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5C1A" w14:textId="64424FA8" w:rsidR="007F0193" w:rsidRPr="00407C3B" w:rsidRDefault="004A27D5" w:rsidP="00B30548">
      <w:pPr>
        <w:pBdr>
          <w:top w:val="single" w:sz="24" w:space="1" w:color="C45911" w:themeColor="accent2" w:themeShade="BF"/>
          <w:bottom w:val="single" w:sz="24" w:space="1" w:color="C45911" w:themeColor="accent2" w:themeShade="BF"/>
        </w:pBdr>
        <w:jc w:val="center"/>
        <w:rPr>
          <w:rFonts w:cstheme="minorHAnsi"/>
          <w:color w:val="C45911" w:themeColor="accent2" w:themeShade="BF"/>
          <w:sz w:val="28"/>
          <w:szCs w:val="28"/>
          <w:shd w:val="clear" w:color="auto" w:fill="FFFFFF"/>
          <w:lang w:val="fr-BE"/>
        </w:rPr>
      </w:pPr>
      <w:r w:rsidRPr="00F54A8B">
        <w:rPr>
          <w:rFonts w:cstheme="minorHAnsi"/>
          <w:b/>
          <w:bCs/>
          <w:sz w:val="28"/>
          <w:szCs w:val="28"/>
          <w:shd w:val="clear" w:color="auto" w:fill="FFFFFF"/>
          <w:lang w:val="fr-BE"/>
        </w:rPr>
        <w:t xml:space="preserve">COMMUNICATION </w:t>
      </w:r>
      <w:r w:rsidR="00A06664" w:rsidRPr="00F54A8B">
        <w:rPr>
          <w:rFonts w:cstheme="minorHAnsi"/>
          <w:b/>
          <w:bCs/>
          <w:sz w:val="28"/>
          <w:szCs w:val="28"/>
          <w:shd w:val="clear" w:color="auto" w:fill="FFFFFF"/>
          <w:lang w:val="fr-BE"/>
        </w:rPr>
        <w:t>GENERALE</w:t>
      </w:r>
      <w:r w:rsidRPr="00F54A8B">
        <w:rPr>
          <w:rFonts w:cstheme="minorHAnsi"/>
          <w:b/>
          <w:bCs/>
          <w:sz w:val="28"/>
          <w:szCs w:val="28"/>
          <w:shd w:val="clear" w:color="auto" w:fill="FFFFFF"/>
          <w:lang w:val="fr-BE"/>
        </w:rPr>
        <w:t xml:space="preserve"> AUX </w:t>
      </w:r>
      <w:r w:rsidR="00D80262" w:rsidRPr="00F54A8B">
        <w:rPr>
          <w:rFonts w:cstheme="minorHAnsi"/>
          <w:b/>
          <w:bCs/>
          <w:sz w:val="28"/>
          <w:szCs w:val="28"/>
          <w:shd w:val="clear" w:color="auto" w:fill="FFFFFF"/>
          <w:lang w:val="fr-BE"/>
        </w:rPr>
        <w:t>TRAVAILLEURS</w:t>
      </w:r>
      <w:r w:rsidRPr="00F54A8B">
        <w:rPr>
          <w:rFonts w:cstheme="minorHAnsi"/>
          <w:b/>
          <w:bCs/>
          <w:sz w:val="28"/>
          <w:szCs w:val="28"/>
          <w:shd w:val="clear" w:color="auto" w:fill="FFFFFF"/>
          <w:lang w:val="fr-BE"/>
        </w:rPr>
        <w:t xml:space="preserve"> C</w:t>
      </w:r>
      <w:r w:rsidR="000021E7" w:rsidRPr="00F54A8B">
        <w:rPr>
          <w:rFonts w:cstheme="minorHAnsi"/>
          <w:b/>
          <w:bCs/>
          <w:sz w:val="28"/>
          <w:szCs w:val="28"/>
          <w:shd w:val="clear" w:color="auto" w:fill="FFFFFF"/>
          <w:lang w:val="fr-BE"/>
        </w:rPr>
        <w:t>ONCERNANT L’IMPLÉMENTATION DE LA</w:t>
      </w:r>
      <w:r w:rsidRPr="00F54A8B">
        <w:rPr>
          <w:rFonts w:cstheme="minorHAnsi"/>
          <w:b/>
          <w:bCs/>
          <w:sz w:val="28"/>
          <w:szCs w:val="28"/>
          <w:shd w:val="clear" w:color="auto" w:fill="FFFFFF"/>
          <w:lang w:val="fr-BE"/>
        </w:rPr>
        <w:t xml:space="preserve"> CLASSIFICATION DE FONCTIONS</w:t>
      </w:r>
      <w:r w:rsidR="00876AAB">
        <w:rPr>
          <w:rFonts w:cstheme="minorHAnsi"/>
          <w:b/>
          <w:bCs/>
          <w:sz w:val="28"/>
          <w:szCs w:val="28"/>
          <w:shd w:val="clear" w:color="auto" w:fill="FFFFFF"/>
          <w:lang w:val="fr-BE"/>
        </w:rPr>
        <w:t xml:space="preserve"> </w:t>
      </w:r>
      <w:r w:rsidR="009475ED">
        <w:rPr>
          <w:rFonts w:cstheme="minorHAnsi"/>
          <w:b/>
          <w:bCs/>
          <w:sz w:val="28"/>
          <w:szCs w:val="28"/>
          <w:shd w:val="clear" w:color="auto" w:fill="FFFFFF"/>
          <w:lang w:val="fr-BE"/>
        </w:rPr>
        <w:t>SECTORIELLE « IFIC »</w:t>
      </w:r>
      <w:r w:rsidR="00876AAB">
        <w:rPr>
          <w:rFonts w:cstheme="minorHAnsi"/>
          <w:b/>
          <w:bCs/>
          <w:sz w:val="28"/>
          <w:szCs w:val="28"/>
          <w:shd w:val="clear" w:color="auto" w:fill="FFFFFF"/>
          <w:lang w:val="fr-BE"/>
        </w:rPr>
        <w:t xml:space="preserve"> DANS LES SECTEURS PUBLICS FEDERAUX DE LA SANTE</w:t>
      </w:r>
    </w:p>
    <w:p w14:paraId="6B1912CC" w14:textId="5C7A5254" w:rsidR="00465AA8" w:rsidRDefault="004A27D5" w:rsidP="00B30548">
      <w:pPr>
        <w:spacing w:before="360"/>
        <w:jc w:val="both"/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</w:pPr>
      <w:r w:rsidRPr="00F54A8B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 xml:space="preserve">Le </w:t>
      </w:r>
      <w:r w:rsidR="00820D1C" w:rsidRPr="00F54A8B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>24/06/</w:t>
      </w:r>
      <w:r w:rsidR="00820D1C" w:rsidRPr="00B454C6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>202</w:t>
      </w:r>
      <w:r w:rsidR="00845487" w:rsidRPr="00B454C6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>1</w:t>
      </w:r>
      <w:r w:rsidR="00B60E40" w:rsidRPr="00B454C6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 xml:space="preserve">, </w:t>
      </w:r>
      <w:r w:rsidR="00820C86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>un</w:t>
      </w:r>
      <w:r w:rsidR="00820D1C" w:rsidRPr="00B454C6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 xml:space="preserve"> protocole</w:t>
      </w:r>
      <w:r w:rsidRPr="00B454C6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 xml:space="preserve"> </w:t>
      </w:r>
      <w:r w:rsidR="00606D51" w:rsidRPr="00B454C6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 xml:space="preserve">d’accord </w:t>
      </w:r>
      <w:r w:rsidRPr="00B454C6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>concernant l</w:t>
      </w:r>
      <w:r w:rsidR="00606D51" w:rsidRPr="00B454C6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>’implémentation de</w:t>
      </w:r>
      <w:r w:rsidRPr="00B454C6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 xml:space="preserve"> </w:t>
      </w:r>
      <w:r w:rsidR="00606D51" w:rsidRPr="00B454C6">
        <w:rPr>
          <w:rFonts w:cstheme="minorHAnsi"/>
          <w:b/>
          <w:bCs/>
          <w:sz w:val="24"/>
          <w:szCs w:val="24"/>
          <w:u w:val="single"/>
          <w:shd w:val="clear" w:color="auto" w:fill="FFFFFF"/>
          <w:lang w:val="fr-BE"/>
        </w:rPr>
        <w:t xml:space="preserve">la </w:t>
      </w:r>
      <w:r w:rsidRPr="00B454C6">
        <w:rPr>
          <w:rFonts w:cstheme="minorHAnsi"/>
          <w:b/>
          <w:bCs/>
          <w:sz w:val="24"/>
          <w:szCs w:val="24"/>
          <w:u w:val="single"/>
          <w:shd w:val="clear" w:color="auto" w:fill="FFFFFF"/>
          <w:lang w:val="fr-BE"/>
        </w:rPr>
        <w:t>classification de fonctions sectorielle</w:t>
      </w:r>
      <w:r w:rsidR="00820C86">
        <w:rPr>
          <w:rFonts w:cstheme="minorHAnsi"/>
          <w:b/>
          <w:bCs/>
          <w:sz w:val="24"/>
          <w:szCs w:val="24"/>
          <w:u w:val="single"/>
          <w:shd w:val="clear" w:color="auto" w:fill="FFFFFF"/>
          <w:lang w:val="fr-BE"/>
        </w:rPr>
        <w:t xml:space="preserve"> « IFIC » </w:t>
      </w:r>
      <w:r w:rsidR="009475ED" w:rsidRPr="00B454C6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 xml:space="preserve">dans les secteurs publics fédéraux de la santé </w:t>
      </w:r>
      <w:r w:rsidR="00820C86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>a</w:t>
      </w:r>
      <w:r w:rsidR="009475ED" w:rsidRPr="00B454C6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 xml:space="preserve"> été conclu au sein du Comité A</w:t>
      </w:r>
      <w:r w:rsidR="001C1AA4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 xml:space="preserve"> </w:t>
      </w:r>
      <w:r w:rsidR="00820C86" w:rsidRPr="00B454C6">
        <w:rPr>
          <w:rFonts w:cstheme="minorHAnsi"/>
          <w:b/>
          <w:bCs/>
          <w:sz w:val="24"/>
          <w:szCs w:val="24"/>
          <w:u w:val="single"/>
          <w:shd w:val="clear" w:color="auto" w:fill="FFFFFF"/>
          <w:lang w:val="fr-BE"/>
        </w:rPr>
        <w:t>(protocole 1)</w:t>
      </w:r>
      <w:r w:rsidR="008E0153" w:rsidRPr="00B454C6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>.</w:t>
      </w:r>
      <w:r w:rsidR="00AE2570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 xml:space="preserve"> </w:t>
      </w:r>
      <w:r w:rsidR="00465AA8" w:rsidRPr="007B3402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>Un second protocole</w:t>
      </w:r>
      <w:r w:rsidR="00AE2570" w:rsidRPr="007B3402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 xml:space="preserve"> a été conclu au sein du Comité A le 05/10/2021 concernant</w:t>
      </w:r>
      <w:r w:rsidR="00AE2570">
        <w:rPr>
          <w:rFonts w:cstheme="minorHAnsi"/>
          <w:b/>
          <w:bCs/>
          <w:sz w:val="24"/>
          <w:szCs w:val="24"/>
          <w:u w:val="single"/>
          <w:shd w:val="clear" w:color="auto" w:fill="FFFFFF"/>
          <w:lang w:val="fr-BE"/>
        </w:rPr>
        <w:t xml:space="preserve"> </w:t>
      </w:r>
      <w:r w:rsidR="00465AA8">
        <w:rPr>
          <w:rFonts w:cstheme="minorHAnsi"/>
          <w:b/>
          <w:bCs/>
          <w:sz w:val="24"/>
          <w:szCs w:val="24"/>
          <w:u w:val="single"/>
          <w:shd w:val="clear" w:color="auto" w:fill="FFFFFF"/>
          <w:lang w:val="fr-BE"/>
        </w:rPr>
        <w:t>l’a</w:t>
      </w:r>
      <w:r w:rsidR="00820C86">
        <w:rPr>
          <w:rFonts w:cstheme="minorHAnsi"/>
          <w:b/>
          <w:bCs/>
          <w:sz w:val="24"/>
          <w:szCs w:val="24"/>
          <w:u w:val="single"/>
          <w:shd w:val="clear" w:color="auto" w:fill="FFFFFF"/>
          <w:lang w:val="fr-BE"/>
        </w:rPr>
        <w:t>ctivation</w:t>
      </w:r>
      <w:r w:rsidR="00465AA8">
        <w:rPr>
          <w:rFonts w:cstheme="minorHAnsi"/>
          <w:b/>
          <w:bCs/>
          <w:sz w:val="24"/>
          <w:szCs w:val="24"/>
          <w:u w:val="single"/>
          <w:shd w:val="clear" w:color="auto" w:fill="FFFFFF"/>
          <w:lang w:val="fr-BE"/>
        </w:rPr>
        <w:t xml:space="preserve"> </w:t>
      </w:r>
      <w:r w:rsidR="00465AA8" w:rsidRPr="00B454C6">
        <w:rPr>
          <w:rFonts w:cstheme="minorHAnsi"/>
          <w:b/>
          <w:bCs/>
          <w:sz w:val="24"/>
          <w:szCs w:val="24"/>
          <w:u w:val="single"/>
          <w:shd w:val="clear" w:color="auto" w:fill="FFFFFF"/>
          <w:lang w:val="fr-BE"/>
        </w:rPr>
        <w:t>des barèmes « IFIC »</w:t>
      </w:r>
      <w:r w:rsidR="00AE2570">
        <w:rPr>
          <w:rFonts w:cstheme="minorHAnsi"/>
          <w:b/>
          <w:bCs/>
          <w:sz w:val="24"/>
          <w:szCs w:val="24"/>
          <w:u w:val="single"/>
          <w:shd w:val="clear" w:color="auto" w:fill="FFFFFF"/>
          <w:lang w:val="fr-BE"/>
        </w:rPr>
        <w:t xml:space="preserve"> </w:t>
      </w:r>
      <w:r w:rsidR="00AE2570" w:rsidRPr="007B3402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>dans ces mêmes secteurs</w:t>
      </w:r>
      <w:r w:rsidR="00465AA8" w:rsidRPr="007B3402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 xml:space="preserve"> (</w:t>
      </w:r>
      <w:r w:rsidR="00465AA8" w:rsidRPr="00B454C6">
        <w:rPr>
          <w:rFonts w:cstheme="minorHAnsi"/>
          <w:b/>
          <w:bCs/>
          <w:sz w:val="24"/>
          <w:szCs w:val="24"/>
          <w:u w:val="single"/>
          <w:shd w:val="clear" w:color="auto" w:fill="FFFFFF"/>
          <w:lang w:val="fr-BE"/>
        </w:rPr>
        <w:t>protocole 2)</w:t>
      </w:r>
      <w:r w:rsidR="00820C86">
        <w:rPr>
          <w:rFonts w:cstheme="minorHAnsi"/>
          <w:b/>
          <w:bCs/>
          <w:sz w:val="24"/>
          <w:szCs w:val="24"/>
          <w:u w:val="single"/>
          <w:shd w:val="clear" w:color="auto" w:fill="FFFFFF"/>
          <w:lang w:val="fr-BE"/>
        </w:rPr>
        <w:t>.</w:t>
      </w:r>
    </w:p>
    <w:p w14:paraId="0E59FA27" w14:textId="77777777" w:rsidR="003840BA" w:rsidRDefault="003840BA" w:rsidP="00B30548">
      <w:pPr>
        <w:spacing w:before="360"/>
        <w:jc w:val="both"/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</w:pPr>
      <w:r w:rsidRPr="00B30548"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  <w:t>LA CLASSIFICATION DE FONCTIONS SECTORIELLE « IFIC » : DE QUOI S’AGIT-IL ?</w:t>
      </w:r>
    </w:p>
    <w:p w14:paraId="31B0421A" w14:textId="0B434373" w:rsidR="00FB6C05" w:rsidRDefault="003840BA" w:rsidP="00B30548">
      <w:pPr>
        <w:spacing w:before="240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La classification de fonctions sectorielle « IFIC »</w:t>
      </w:r>
      <w:r w:rsidR="00FB6C05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est la nouvelle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classification de fonctions analytique développée spécifiquement pour les secteurs des soins de santé</w:t>
      </w:r>
      <w:r w:rsidR="00724029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en Belgique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. Chaque fonction sectorielle est décrite, pondérée </w:t>
      </w:r>
      <w:r w:rsidR="00FB6C05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(c’est-à-dire « pesée »)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au moyen de 6 critères identiques pour toutes les fonctions, et rangée dans une catégorie </w:t>
      </w:r>
      <w:r w:rsidR="00876AA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sur base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du résultat ainsi obtenu. A cette classification de fonctions est associé un nouveau modèle salarial : le barème d’application pour chaque fonction est déterminé par la catégorie dans laquelle la fonction est rangée. </w:t>
      </w:r>
    </w:p>
    <w:p w14:paraId="4DC4F29B" w14:textId="3C15BB32" w:rsidR="0075522B" w:rsidRPr="00B30548" w:rsidRDefault="00FB6C05" w:rsidP="00B30548">
      <w:pPr>
        <w:spacing w:before="240"/>
        <w:jc w:val="both"/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Cette nouvelle classification, conçue pour les </w:t>
      </w:r>
      <w:r w:rsidRPr="0008607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secteurs fédéraux (hôpitaux, soins infirmiers à domicile, maisons médicales, Croix-Rouge etc.) </w:t>
      </w:r>
      <w:r w:rsidR="00876AAB" w:rsidRPr="0008607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et</w:t>
      </w:r>
      <w:r w:rsidRPr="0008607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régionalisés (MR/MRS,</w:t>
      </w:r>
      <w:r w:rsidR="000F7E4E" w:rsidRPr="0008607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maisons de soins psychiatriques, initiatives d’</w:t>
      </w:r>
      <w:r w:rsidRPr="0008607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habitations protégées, etc.) de la santé, met l’accent sur les tâches exercées et le contenu de la fonction pour déterminer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la rémunération auquel le travailleur a droit. Analytique et gérée de manière paritaire par les partenaires sociaux du secteu</w:t>
      </w:r>
      <w:r w:rsidR="0011469E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r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des soins de santé, elle constitue un nouveau cadre de rémunération clair </w:t>
      </w:r>
      <w:r w:rsidR="00724029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et commun pour tous les travailleurs et employeurs des secteurs qui l’implémentent.</w:t>
      </w:r>
    </w:p>
    <w:p w14:paraId="005EDC5B" w14:textId="49CB46B6" w:rsidR="008E5A7E" w:rsidRPr="00F54A8B" w:rsidRDefault="006B3F2E" w:rsidP="00B30548">
      <w:pPr>
        <w:spacing w:before="360"/>
        <w:jc w:val="both"/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</w:pPr>
      <w:r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  <w:t>EN BREF</w:t>
      </w:r>
      <w:r w:rsidR="0075522B" w:rsidRPr="00F54A8B"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  <w:t xml:space="preserve">, </w:t>
      </w:r>
      <w:r w:rsidR="0061183F"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  <w:t>QUE VA-T-IL SE PASSER ?</w:t>
      </w:r>
      <w:r w:rsidR="007D13C7"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  <w:t xml:space="preserve"> A QUOI DEVEZ-VOUS VOUS ATTENDRE ?</w:t>
      </w:r>
      <w:r w:rsidR="0075522B" w:rsidRPr="00F54A8B"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  <w:t xml:space="preserve"> </w:t>
      </w:r>
    </w:p>
    <w:p w14:paraId="282E30A5" w14:textId="2C58CE26" w:rsidR="0061183F" w:rsidRPr="00B30548" w:rsidRDefault="00E67CD6" w:rsidP="0061183F">
      <w:pPr>
        <w:pStyle w:val="NormalWeb"/>
        <w:spacing w:before="0" w:beforeAutospacing="0" w:after="158" w:afterAutospacing="0"/>
        <w:jc w:val="both"/>
        <w:rPr>
          <w:rFonts w:asciiTheme="minorHAnsi" w:hAnsiTheme="minorHAnsi" w:cstheme="minorHAnsi"/>
          <w:color w:val="3B3838" w:themeColor="background2" w:themeShade="40"/>
          <w:lang w:val="fr-BE"/>
        </w:rPr>
      </w:pPr>
      <w:r w:rsidRPr="00B30548">
        <w:rPr>
          <w:rFonts w:asciiTheme="minorHAnsi" w:hAnsiTheme="minorHAnsi" w:cstheme="minorHAnsi"/>
          <w:color w:val="3B3838" w:themeColor="background2" w:themeShade="40"/>
          <w:lang w:val="fr-BE"/>
        </w:rPr>
        <w:t>Différentes procédures vont être mises en œuvre durant les prochains mois afin d’assurer l’</w:t>
      </w:r>
      <w:r w:rsidR="001226C2" w:rsidRPr="00B30548">
        <w:rPr>
          <w:rFonts w:asciiTheme="minorHAnsi" w:hAnsiTheme="minorHAnsi" w:cstheme="minorHAnsi"/>
          <w:color w:val="3B3838" w:themeColor="background2" w:themeShade="40"/>
          <w:lang w:val="fr-BE"/>
        </w:rPr>
        <w:t>implémentation</w:t>
      </w:r>
      <w:r w:rsidR="00B2120B" w:rsidRPr="00B30548">
        <w:rPr>
          <w:rFonts w:asciiTheme="minorHAnsi" w:hAnsiTheme="minorHAnsi" w:cstheme="minorHAnsi"/>
          <w:color w:val="3B3838" w:themeColor="background2" w:themeShade="40"/>
          <w:lang w:val="fr-BE"/>
        </w:rPr>
        <w:t xml:space="preserve"> </w:t>
      </w:r>
      <w:r w:rsidRPr="00B30548">
        <w:rPr>
          <w:rFonts w:asciiTheme="minorHAnsi" w:hAnsiTheme="minorHAnsi" w:cstheme="minorHAnsi"/>
          <w:color w:val="3B3838" w:themeColor="background2" w:themeShade="40"/>
          <w:lang w:val="fr-BE"/>
        </w:rPr>
        <w:t xml:space="preserve">de la classification sectorielle </w:t>
      </w:r>
      <w:r w:rsidR="007D13C7">
        <w:rPr>
          <w:rFonts w:asciiTheme="minorHAnsi" w:hAnsiTheme="minorHAnsi" w:cstheme="minorHAnsi"/>
          <w:color w:val="3B3838" w:themeColor="background2" w:themeShade="40"/>
          <w:lang w:val="fr-BE"/>
        </w:rPr>
        <w:t>« </w:t>
      </w:r>
      <w:r w:rsidRPr="00B30548">
        <w:rPr>
          <w:rFonts w:asciiTheme="minorHAnsi" w:hAnsiTheme="minorHAnsi" w:cstheme="minorHAnsi"/>
          <w:color w:val="3B3838" w:themeColor="background2" w:themeShade="40"/>
          <w:lang w:val="fr-BE"/>
        </w:rPr>
        <w:t>IFIC</w:t>
      </w:r>
      <w:r w:rsidR="007D13C7">
        <w:rPr>
          <w:rFonts w:asciiTheme="minorHAnsi" w:hAnsiTheme="minorHAnsi" w:cstheme="minorHAnsi"/>
          <w:color w:val="3B3838" w:themeColor="background2" w:themeShade="40"/>
          <w:lang w:val="fr-BE"/>
        </w:rPr>
        <w:t> »</w:t>
      </w:r>
      <w:r w:rsidR="00724029" w:rsidRPr="00B30548">
        <w:rPr>
          <w:rFonts w:asciiTheme="minorHAnsi" w:hAnsiTheme="minorHAnsi" w:cstheme="minorHAnsi"/>
          <w:color w:val="3B3838" w:themeColor="background2" w:themeShade="40"/>
          <w:lang w:val="fr-BE"/>
        </w:rPr>
        <w:t xml:space="preserve"> dans votre institution</w:t>
      </w:r>
      <w:r w:rsidR="008E5A7E" w:rsidRPr="00B30548">
        <w:rPr>
          <w:rFonts w:asciiTheme="minorHAnsi" w:hAnsiTheme="minorHAnsi" w:cstheme="minorHAnsi"/>
          <w:color w:val="3B3838" w:themeColor="background2" w:themeShade="40"/>
          <w:lang w:val="fr-BE"/>
        </w:rPr>
        <w:t xml:space="preserve">. </w:t>
      </w:r>
      <w:r w:rsidR="0061183F" w:rsidRPr="00B30548">
        <w:rPr>
          <w:rFonts w:asciiTheme="minorHAnsi" w:hAnsiTheme="minorHAnsi" w:cstheme="minorHAnsi"/>
          <w:color w:val="3B3838" w:themeColor="background2" w:themeShade="40"/>
          <w:lang w:val="fr-BE"/>
        </w:rPr>
        <w:t>Concr</w:t>
      </w:r>
      <w:r w:rsidR="0061183F" w:rsidRPr="00B30548">
        <w:rPr>
          <w:rFonts w:asciiTheme="minorHAnsi" w:hAnsiTheme="minorHAnsi" w:cstheme="minorHAnsi" w:hint="eastAsia"/>
          <w:color w:val="3B3838" w:themeColor="background2" w:themeShade="40"/>
          <w:lang w:val="fr-BE"/>
        </w:rPr>
        <w:t>è</w:t>
      </w:r>
      <w:r w:rsidR="0061183F" w:rsidRPr="00B30548">
        <w:rPr>
          <w:rFonts w:asciiTheme="minorHAnsi" w:hAnsiTheme="minorHAnsi" w:cstheme="minorHAnsi"/>
          <w:color w:val="3B3838" w:themeColor="background2" w:themeShade="40"/>
          <w:lang w:val="fr-BE"/>
        </w:rPr>
        <w:t>tement, l</w:t>
      </w:r>
      <w:r w:rsidR="0061183F" w:rsidRPr="00B30548">
        <w:rPr>
          <w:rFonts w:asciiTheme="minorHAnsi" w:hAnsiTheme="minorHAnsi" w:cstheme="minorHAnsi" w:hint="eastAsia"/>
          <w:color w:val="3B3838" w:themeColor="background2" w:themeShade="40"/>
          <w:lang w:val="fr-BE"/>
        </w:rPr>
        <w:t>’</w:t>
      </w:r>
      <w:r w:rsidR="0061183F" w:rsidRPr="00B30548">
        <w:rPr>
          <w:rFonts w:asciiTheme="minorHAnsi" w:hAnsiTheme="minorHAnsi" w:cstheme="minorHAnsi"/>
          <w:color w:val="3B3838" w:themeColor="background2" w:themeShade="40"/>
          <w:lang w:val="fr-BE"/>
        </w:rPr>
        <w:t>impl</w:t>
      </w:r>
      <w:r w:rsidR="0061183F" w:rsidRPr="00B30548">
        <w:rPr>
          <w:rFonts w:asciiTheme="minorHAnsi" w:hAnsiTheme="minorHAnsi" w:cstheme="minorHAnsi" w:hint="eastAsia"/>
          <w:color w:val="3B3838" w:themeColor="background2" w:themeShade="40"/>
          <w:lang w:val="fr-BE"/>
        </w:rPr>
        <w:t>é</w:t>
      </w:r>
      <w:r w:rsidR="0061183F" w:rsidRPr="00B30548">
        <w:rPr>
          <w:rFonts w:asciiTheme="minorHAnsi" w:hAnsiTheme="minorHAnsi" w:cstheme="minorHAnsi"/>
          <w:color w:val="3B3838" w:themeColor="background2" w:themeShade="40"/>
          <w:lang w:val="fr-BE"/>
        </w:rPr>
        <w:t>mentation de la nouvelle classification de fonctions s</w:t>
      </w:r>
      <w:r w:rsidR="0061183F" w:rsidRPr="00B30548">
        <w:rPr>
          <w:rFonts w:asciiTheme="minorHAnsi" w:hAnsiTheme="minorHAnsi" w:cstheme="minorHAnsi" w:hint="eastAsia"/>
          <w:color w:val="3B3838" w:themeColor="background2" w:themeShade="40"/>
          <w:lang w:val="fr-BE"/>
        </w:rPr>
        <w:t>’</w:t>
      </w:r>
      <w:r w:rsidR="0061183F" w:rsidRPr="00B30548">
        <w:rPr>
          <w:rFonts w:asciiTheme="minorHAnsi" w:hAnsiTheme="minorHAnsi" w:cstheme="minorHAnsi"/>
          <w:color w:val="3B3838" w:themeColor="background2" w:themeShade="40"/>
          <w:lang w:val="fr-BE"/>
        </w:rPr>
        <w:t>arti</w:t>
      </w:r>
      <w:r w:rsidR="0061183F" w:rsidRPr="00EC652C">
        <w:rPr>
          <w:rFonts w:asciiTheme="minorHAnsi" w:hAnsiTheme="minorHAnsi" w:cstheme="minorHAnsi"/>
          <w:color w:val="3B3838" w:themeColor="background2" w:themeShade="40"/>
          <w:lang w:val="fr-BE"/>
        </w:rPr>
        <w:t>cule en deux volets principaux</w:t>
      </w:r>
      <w:r w:rsidR="0061183F">
        <w:rPr>
          <w:rFonts w:asciiTheme="minorHAnsi" w:hAnsiTheme="minorHAnsi" w:cstheme="minorHAnsi"/>
          <w:color w:val="3B3838" w:themeColor="background2" w:themeShade="40"/>
          <w:lang w:val="fr-BE"/>
        </w:rPr>
        <w:t> </w:t>
      </w:r>
      <w:r w:rsidR="0061183F" w:rsidRPr="00EC652C">
        <w:rPr>
          <w:rFonts w:asciiTheme="minorHAnsi" w:hAnsiTheme="minorHAnsi" w:cstheme="minorHAnsi"/>
          <w:color w:val="3B3838" w:themeColor="background2" w:themeShade="40"/>
          <w:lang w:val="fr-BE"/>
        </w:rPr>
        <w:t>:</w:t>
      </w:r>
    </w:p>
    <w:p w14:paraId="4CD5150A" w14:textId="59CF32BC" w:rsidR="00724029" w:rsidRPr="00B30548" w:rsidRDefault="0061183F" w:rsidP="00B30548">
      <w:pPr>
        <w:pStyle w:val="Paragraphedeliste"/>
        <w:numPr>
          <w:ilvl w:val="0"/>
          <w:numId w:val="12"/>
        </w:numPr>
        <w:jc w:val="both"/>
        <w:rPr>
          <w:rFonts w:eastAsia="Times New Roman" w:cstheme="minorHAnsi"/>
          <w:b/>
          <w:smallCaps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b/>
          <w:smallCaps/>
          <w:color w:val="3B3838" w:themeColor="background2" w:themeShade="40"/>
          <w:sz w:val="24"/>
          <w:szCs w:val="24"/>
          <w:lang w:val="fr-BE" w:eastAsia="nl-BE"/>
        </w:rPr>
        <w:t xml:space="preserve">Volet 1 : Attribution de fonction sectorielle </w:t>
      </w:r>
      <w:r w:rsidR="00724029" w:rsidRPr="00B30548">
        <w:rPr>
          <w:rFonts w:eastAsia="Times New Roman" w:cstheme="minorHAnsi"/>
          <w:b/>
          <w:smallCaps/>
          <w:color w:val="3B3838" w:themeColor="background2" w:themeShade="40"/>
          <w:sz w:val="24"/>
          <w:szCs w:val="24"/>
          <w:lang w:val="fr-BE" w:eastAsia="nl-BE"/>
        </w:rPr>
        <w:t>:</w:t>
      </w:r>
    </w:p>
    <w:p w14:paraId="51CFA8CC" w14:textId="2C569B94" w:rsidR="00550DAC" w:rsidRDefault="00550DAC" w:rsidP="00407C3B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B30548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>[Pour l</w:t>
      </w:r>
      <w:r w:rsidRPr="006B2A6B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>e paragraphe ci-dessous, conserver uniquement</w:t>
      </w:r>
      <w:r w:rsidRPr="00B30548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 xml:space="preserve"> l’option d’application dans votre institution]</w:t>
      </w:r>
    </w:p>
    <w:p w14:paraId="39C0354E" w14:textId="568AC3B1" w:rsidR="00550DAC" w:rsidRDefault="00550DAC" w:rsidP="00407C3B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B30548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>[Option 1]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B2120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P</w:t>
      </w:r>
      <w:r w:rsidR="00B2120B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our </w:t>
      </w:r>
      <w:r w:rsidR="00E67CD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le</w:t>
      </w:r>
      <w:r w:rsidR="00B2120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Pr="00B30548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>xx</w:t>
      </w:r>
      <w:r w:rsidR="00B2120B" w:rsidRPr="00B30548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>/</w:t>
      </w:r>
      <w:r w:rsidRPr="00B30548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>xx</w:t>
      </w:r>
      <w:r w:rsidR="00B2120B" w:rsidRPr="00B30548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>/20</w:t>
      </w:r>
      <w:r w:rsidRPr="00B30548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>xx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6F3F6A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 xml:space="preserve">au plus tôt* </w:t>
      </w:r>
      <w:r w:rsidRPr="00B30548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>[date E telle que fixée dans l’institution]</w:t>
      </w:r>
      <w:r w:rsidR="00B2120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, </w:t>
      </w:r>
      <w:r w:rsidR="00B2120B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votre employeur</w:t>
      </w:r>
      <w:r w:rsidR="00B2120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, e</w:t>
      </w:r>
      <w:r w:rsidR="008E5A7E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n concertation avec les </w:t>
      </w:r>
      <w:r w:rsidR="009E30D9" w:rsidRPr="00FB672F">
        <w:rPr>
          <w:rFonts w:cstheme="minorHAnsi"/>
          <w:sz w:val="24"/>
          <w:szCs w:val="24"/>
          <w:lang w:val="fr-FR"/>
        </w:rPr>
        <w:t xml:space="preserve">représentants syndicaux au sein de </w:t>
      </w:r>
      <w:r w:rsidR="00B2120B">
        <w:rPr>
          <w:rFonts w:cstheme="minorHAnsi"/>
          <w:sz w:val="24"/>
          <w:szCs w:val="24"/>
          <w:lang w:val="fr-FR"/>
        </w:rPr>
        <w:t>l’</w:t>
      </w:r>
      <w:r w:rsidR="009E30D9" w:rsidRPr="00FB672F">
        <w:rPr>
          <w:rFonts w:cstheme="minorHAnsi"/>
          <w:sz w:val="24"/>
          <w:szCs w:val="24"/>
          <w:lang w:val="fr-FR"/>
        </w:rPr>
        <w:t>institution</w:t>
      </w:r>
      <w:r w:rsidR="008E5A7E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, attribuera une fonction sectorielle à tous les </w:t>
      </w:r>
      <w:r w:rsidR="00EE77FF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travailleurs </w:t>
      </w:r>
      <w:r w:rsidR="00820D1C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concernés</w:t>
      </w:r>
      <w:r w:rsidR="00C74065"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.</w:t>
      </w:r>
      <w:r w:rsidR="00C120AC"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</w:p>
    <w:p w14:paraId="204F4DD6" w14:textId="42C127B2" w:rsidR="006F3F6A" w:rsidRPr="002A389E" w:rsidRDefault="006F3F6A" w:rsidP="002A389E">
      <w:pPr>
        <w:ind w:left="426"/>
        <w:jc w:val="both"/>
        <w:rPr>
          <w:rFonts w:eastAsia="Times New Roman" w:cstheme="minorHAnsi"/>
          <w:i/>
          <w:iCs/>
          <w:color w:val="7F7F7F" w:themeColor="text1" w:themeTint="80"/>
          <w:sz w:val="24"/>
          <w:szCs w:val="24"/>
          <w:lang w:val="fr-BE" w:eastAsia="nl-BE"/>
        </w:rPr>
      </w:pPr>
      <w:r w:rsidRPr="00B454C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* </w:t>
      </w:r>
      <w:r w:rsidRPr="002A389E">
        <w:rPr>
          <w:rFonts w:eastAsia="Times New Roman" w:cstheme="minorHAnsi"/>
          <w:i/>
          <w:iCs/>
          <w:color w:val="7F7F7F" w:themeColor="text1" w:themeTint="80"/>
          <w:sz w:val="24"/>
          <w:szCs w:val="24"/>
          <w:lang w:val="fr-BE" w:eastAsia="nl-BE"/>
        </w:rPr>
        <w:t xml:space="preserve">Cette date, nommée « date E », sera confirmée de manière définitive dès que possible. Le timing d’application pour la suite de la procédure sera basé sur la date E définitive.  </w:t>
      </w:r>
    </w:p>
    <w:p w14:paraId="253F4BE3" w14:textId="35C04CC4" w:rsidR="001226C2" w:rsidRDefault="00550DAC" w:rsidP="00407C3B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B30548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lastRenderedPageBreak/>
        <w:t>[Option 2]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V</w:t>
      </w:r>
      <w:r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otre employeur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, e</w:t>
      </w:r>
      <w:r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n concertation avec les </w:t>
      </w:r>
      <w:r w:rsidRPr="00FB672F">
        <w:rPr>
          <w:rFonts w:cstheme="minorHAnsi"/>
          <w:sz w:val="24"/>
          <w:szCs w:val="24"/>
          <w:lang w:val="fr-FR"/>
        </w:rPr>
        <w:t xml:space="preserve">représentants syndicaux au sein de </w:t>
      </w:r>
      <w:r>
        <w:rPr>
          <w:rFonts w:cstheme="minorHAnsi"/>
          <w:sz w:val="24"/>
          <w:szCs w:val="24"/>
          <w:lang w:val="fr-FR"/>
        </w:rPr>
        <w:t>l’</w:t>
      </w:r>
      <w:r w:rsidRPr="00FB672F">
        <w:rPr>
          <w:rFonts w:cstheme="minorHAnsi"/>
          <w:sz w:val="24"/>
          <w:szCs w:val="24"/>
          <w:lang w:val="fr-FR"/>
        </w:rPr>
        <w:t>institution</w:t>
      </w:r>
      <w:r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, attribuera une fonction sectorielle à tous les travailleurs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concernés</w:t>
      </w:r>
      <w:r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. </w:t>
      </w:r>
      <w:r w:rsidR="00606D5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L’attribution des fonctions concernera l’ensemble des travailleurs mais se dérouler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a</w:t>
      </w:r>
      <w:r w:rsidR="00606D5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dans l’ordre chronologique suivant : </w:t>
      </w:r>
    </w:p>
    <w:p w14:paraId="538C0F61" w14:textId="19BA094C" w:rsidR="00606D51" w:rsidRPr="002A389E" w:rsidRDefault="00606D51" w:rsidP="00F54A8B">
      <w:pPr>
        <w:pStyle w:val="Paragraphedeliste"/>
        <w:numPr>
          <w:ilvl w:val="0"/>
          <w:numId w:val="3"/>
        </w:numPr>
        <w:jc w:val="both"/>
        <w:rPr>
          <w:rFonts w:eastAsia="Times New Roman" w:cstheme="minorHAnsi"/>
          <w:i/>
          <w:iCs/>
          <w:color w:val="7F7F7F" w:themeColor="text1" w:themeTint="80"/>
          <w:lang w:val="fr-BE" w:eastAsia="nl-BE"/>
        </w:rPr>
      </w:pPr>
      <w:r w:rsidRPr="00F54A8B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  <w:t>Groupe 1 :</w:t>
      </w:r>
      <w:r w:rsidRPr="00F54A8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B2120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d</w:t>
      </w:r>
      <w:r w:rsidRPr="00F54A8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épartement</w:t>
      </w:r>
      <w:r w:rsidR="00D26E3C">
        <w:rPr>
          <w:rStyle w:val="Appelnotedebasdep"/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footnoteReference w:id="1"/>
      </w:r>
      <w:r w:rsidRPr="00F54A8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B2120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« </w:t>
      </w:r>
      <w:r w:rsidRPr="00F54A8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Infirmier-Soignant</w:t>
      </w:r>
      <w:r w:rsidR="00B2120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 »</w:t>
      </w:r>
      <w:r w:rsidR="00550DAC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 : attribution p</w:t>
      </w:r>
      <w:r w:rsidR="00550DAC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our </w:t>
      </w:r>
      <w:r w:rsidR="00550DAC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le </w:t>
      </w:r>
      <w:r w:rsidR="007D13C7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>xx/xx/20xx</w:t>
      </w:r>
      <w:r w:rsidR="006F3F6A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 xml:space="preserve"> au plus </w:t>
      </w:r>
      <w:r w:rsidR="006F3F6A" w:rsidRPr="002A389E">
        <w:rPr>
          <w:rFonts w:eastAsia="Times New Roman" w:cstheme="minorHAnsi"/>
          <w:i/>
          <w:iCs/>
          <w:color w:val="7F7F7F" w:themeColor="text1" w:themeTint="80"/>
          <w:lang w:val="fr-BE" w:eastAsia="nl-BE"/>
        </w:rPr>
        <w:t>tôt</w:t>
      </w:r>
      <w:r w:rsidR="00B04788" w:rsidRPr="002A389E">
        <w:rPr>
          <w:rFonts w:eastAsia="Times New Roman" w:cstheme="minorHAnsi"/>
          <w:i/>
          <w:iCs/>
          <w:color w:val="7F7F7F" w:themeColor="text1" w:themeTint="80"/>
          <w:lang w:val="fr-BE" w:eastAsia="nl-BE"/>
        </w:rPr>
        <w:t>*</w:t>
      </w:r>
      <w:r w:rsidR="007D13C7" w:rsidRPr="002A389E">
        <w:rPr>
          <w:rFonts w:eastAsia="Times New Roman" w:cstheme="minorHAnsi"/>
          <w:i/>
          <w:iCs/>
          <w:color w:val="7F7F7F" w:themeColor="text1" w:themeTint="80"/>
          <w:lang w:val="fr-BE" w:eastAsia="nl-BE"/>
        </w:rPr>
        <w:t xml:space="preserve"> [date E </w:t>
      </w:r>
      <w:r w:rsidR="00AD3153" w:rsidRPr="002A389E">
        <w:rPr>
          <w:rFonts w:eastAsia="Times New Roman" w:cstheme="minorHAnsi"/>
          <w:i/>
          <w:iCs/>
          <w:color w:val="7F7F7F" w:themeColor="text1" w:themeTint="80"/>
          <w:lang w:val="fr-BE" w:eastAsia="nl-BE"/>
        </w:rPr>
        <w:t>fixée pour ce groupe</w:t>
      </w:r>
      <w:r w:rsidR="00550DAC" w:rsidRPr="002A389E">
        <w:rPr>
          <w:rFonts w:eastAsia="Times New Roman" w:cstheme="minorHAnsi"/>
          <w:i/>
          <w:iCs/>
          <w:color w:val="7F7F7F" w:themeColor="text1" w:themeTint="80"/>
          <w:lang w:val="fr-BE" w:eastAsia="nl-BE"/>
        </w:rPr>
        <w:t xml:space="preserve">] </w:t>
      </w:r>
    </w:p>
    <w:p w14:paraId="1734B234" w14:textId="4B1E3093" w:rsidR="00606D51" w:rsidRPr="00F54A8B" w:rsidRDefault="00606D51" w:rsidP="00F54A8B">
      <w:pPr>
        <w:pStyle w:val="Paragraphedeliste"/>
        <w:numPr>
          <w:ilvl w:val="0"/>
          <w:numId w:val="3"/>
        </w:numP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F54A8B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  <w:t>Groupe 2 :</w:t>
      </w:r>
      <w:r w:rsidRPr="00F54A8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B2120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d</w:t>
      </w:r>
      <w:r w:rsidRPr="00F54A8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épartements </w:t>
      </w:r>
      <w:r w:rsidR="00B2120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« </w:t>
      </w:r>
      <w:r w:rsidRPr="00F54A8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Médico-technique et pharmacie, paramédical et psychosocial</w:t>
      </w:r>
      <w:r w:rsidR="00B2120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 »</w:t>
      </w:r>
      <w:r w:rsidR="00550DAC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 : attribution p</w:t>
      </w:r>
      <w:r w:rsidR="00550DAC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our </w:t>
      </w:r>
      <w:r w:rsidR="00550DAC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le </w:t>
      </w:r>
      <w:r w:rsidR="00AD3153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>xx/xx/20xx</w:t>
      </w:r>
      <w:r w:rsidR="006F3F6A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 xml:space="preserve"> </w:t>
      </w:r>
      <w:r w:rsidR="00AD3153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 xml:space="preserve"> </w:t>
      </w:r>
      <w:r w:rsidR="006F3F6A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>au plus tôt</w:t>
      </w:r>
      <w:r w:rsidR="00B04788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>*</w:t>
      </w:r>
      <w:r w:rsidR="006F3F6A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 xml:space="preserve"> </w:t>
      </w:r>
      <w:r w:rsidR="00AD3153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>[date E fixée pour ce groupe</w:t>
      </w:r>
      <w:r w:rsidR="00550DAC" w:rsidRPr="00B36D23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>]</w:t>
      </w:r>
    </w:p>
    <w:p w14:paraId="5C2DA3A4" w14:textId="4C66AB7A" w:rsidR="00606D51" w:rsidRPr="00F54A8B" w:rsidRDefault="00606D51" w:rsidP="00F54A8B">
      <w:pPr>
        <w:pStyle w:val="Paragraphedeliste"/>
        <w:numPr>
          <w:ilvl w:val="0"/>
          <w:numId w:val="3"/>
        </w:num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F54A8B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  <w:t>Groupe 3 :</w:t>
      </w:r>
      <w:r w:rsidRPr="00F54A8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B2120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d</w:t>
      </w:r>
      <w:r w:rsidRPr="00F54A8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épartement </w:t>
      </w:r>
      <w:r w:rsidR="00B2120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« </w:t>
      </w:r>
      <w:r w:rsidR="00F21E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H</w:t>
      </w:r>
      <w:r w:rsidR="0058342D" w:rsidRPr="0058342D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ôtelier</w:t>
      </w:r>
      <w:r w:rsidRPr="00F54A8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, logistique et technique</w:t>
      </w:r>
      <w:r w:rsidR="00B2120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 »</w:t>
      </w:r>
      <w:r w:rsidR="00550DAC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 : attribution p</w:t>
      </w:r>
      <w:r w:rsidR="00550DAC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our </w:t>
      </w:r>
      <w:r w:rsidR="00550DAC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le </w:t>
      </w:r>
      <w:r w:rsidR="00AD3153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>xx/xx/20xx</w:t>
      </w:r>
      <w:r w:rsidR="006F3F6A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 xml:space="preserve"> au plus tôt</w:t>
      </w:r>
      <w:r w:rsidR="00B04788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>*</w:t>
      </w:r>
      <w:r w:rsidR="00AD3153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 xml:space="preserve"> [date E fixée</w:t>
      </w:r>
      <w:r w:rsidR="00550DAC" w:rsidRPr="00B36D23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 xml:space="preserve"> pour ce groupe de travailleurs]</w:t>
      </w:r>
    </w:p>
    <w:p w14:paraId="67DFF10D" w14:textId="19CD4E59" w:rsidR="00606D51" w:rsidRDefault="00606D51" w:rsidP="00F54A8B">
      <w:pPr>
        <w:pStyle w:val="Paragraphedeliste"/>
        <w:numPr>
          <w:ilvl w:val="0"/>
          <w:numId w:val="3"/>
        </w:num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F54A8B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  <w:t>Groupe 4 :</w:t>
      </w:r>
      <w:r w:rsidRPr="00F54A8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B2120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d</w:t>
      </w:r>
      <w:r w:rsidRPr="00F54A8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épartement </w:t>
      </w:r>
      <w:r w:rsidR="00B2120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« </w:t>
      </w:r>
      <w:r w:rsidR="00F21E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A</w:t>
      </w:r>
      <w:r w:rsidRPr="00F54A8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dministratif</w:t>
      </w:r>
      <w:r w:rsidR="00B2120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 »</w:t>
      </w:r>
      <w:r w:rsidR="00550DAC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 :</w:t>
      </w:r>
      <w:r w:rsidR="00550DAC" w:rsidRPr="00550DAC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550DAC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attribution p</w:t>
      </w:r>
      <w:r w:rsidR="00550DAC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our </w:t>
      </w:r>
      <w:r w:rsidR="00550DAC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le </w:t>
      </w:r>
      <w:r w:rsidR="00AD3153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>xx/xx/20xx</w:t>
      </w:r>
      <w:r w:rsidR="006F3F6A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 xml:space="preserve"> au plus tôt</w:t>
      </w:r>
      <w:r w:rsidR="00B04788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>*</w:t>
      </w:r>
      <w:r w:rsidR="00AD3153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 xml:space="preserve"> [date E fixée </w:t>
      </w:r>
      <w:r w:rsidR="00550DAC" w:rsidRPr="00B36D23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>pour ce groupe de travailleurs]</w:t>
      </w:r>
    </w:p>
    <w:p w14:paraId="18D4D10F" w14:textId="2BA27115" w:rsidR="006F3F6A" w:rsidRPr="00B30548" w:rsidRDefault="006F3F6A" w:rsidP="002A389E">
      <w:pPr>
        <w:ind w:left="426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B454C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* </w:t>
      </w:r>
      <w:r w:rsidR="00B04788" w:rsidRPr="002A389E">
        <w:rPr>
          <w:rFonts w:eastAsia="Times New Roman" w:cstheme="minorHAnsi"/>
          <w:i/>
          <w:iCs/>
          <w:color w:val="7F7F7F" w:themeColor="text1" w:themeTint="80"/>
          <w:sz w:val="24"/>
          <w:szCs w:val="24"/>
          <w:lang w:val="fr-BE" w:eastAsia="nl-BE"/>
        </w:rPr>
        <w:t>Pour chaque groupe, c</w:t>
      </w:r>
      <w:r w:rsidRPr="002A389E">
        <w:rPr>
          <w:rFonts w:eastAsia="Times New Roman" w:cstheme="minorHAnsi"/>
          <w:i/>
          <w:iCs/>
          <w:color w:val="7F7F7F" w:themeColor="text1" w:themeTint="80"/>
          <w:sz w:val="24"/>
          <w:szCs w:val="24"/>
          <w:lang w:val="fr-BE" w:eastAsia="nl-BE"/>
        </w:rPr>
        <w:t>ette date, nommée « date E », sera confirmée de manière définitive dès que possible. Le timing d’application pour la suite de la procédure sera basé sur la date E définitive</w:t>
      </w:r>
      <w:r w:rsidR="00B04788" w:rsidRPr="002A389E">
        <w:rPr>
          <w:rFonts w:eastAsia="Times New Roman" w:cstheme="minorHAnsi"/>
          <w:i/>
          <w:iCs/>
          <w:color w:val="7F7F7F" w:themeColor="text1" w:themeTint="80"/>
          <w:sz w:val="24"/>
          <w:szCs w:val="24"/>
          <w:lang w:val="fr-BE" w:eastAsia="nl-BE"/>
        </w:rPr>
        <w:t xml:space="preserve"> fixée pour chacun des groupes.</w:t>
      </w:r>
    </w:p>
    <w:p w14:paraId="76B3E006" w14:textId="79E40AE4" w:rsidR="00843FDF" w:rsidRDefault="00843FDF" w:rsidP="00843FDF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C22ECF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 xml:space="preserve">Option </w:t>
      </w:r>
      <w:r w:rsidRPr="00B454C6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>3]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V</w:t>
      </w:r>
      <w:r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otre employeur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, e</w:t>
      </w:r>
      <w:r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n concertation avec les </w:t>
      </w:r>
      <w:r w:rsidRPr="00FB672F">
        <w:rPr>
          <w:rFonts w:cstheme="minorHAnsi"/>
          <w:sz w:val="24"/>
          <w:szCs w:val="24"/>
          <w:lang w:val="fr-FR"/>
        </w:rPr>
        <w:t xml:space="preserve">représentants syndicaux au sein de </w:t>
      </w:r>
      <w:r>
        <w:rPr>
          <w:rFonts w:cstheme="minorHAnsi"/>
          <w:sz w:val="24"/>
          <w:szCs w:val="24"/>
          <w:lang w:val="fr-FR"/>
        </w:rPr>
        <w:t>l’</w:t>
      </w:r>
      <w:r w:rsidRPr="00FB672F">
        <w:rPr>
          <w:rFonts w:cstheme="minorHAnsi"/>
          <w:sz w:val="24"/>
          <w:szCs w:val="24"/>
          <w:lang w:val="fr-FR"/>
        </w:rPr>
        <w:t>institution</w:t>
      </w:r>
      <w:r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, attribuera une fonction sectorielle à tous les travailleurs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concernés</w:t>
      </w:r>
      <w:r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.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L’attribution des fonctions concernera l’ensemble des travailleurs mais se déroulera dans l’ordre chronologique suivant : </w:t>
      </w:r>
    </w:p>
    <w:p w14:paraId="6DA639B7" w14:textId="46042F91" w:rsidR="00843FDF" w:rsidRPr="00F54A8B" w:rsidRDefault="00843FDF" w:rsidP="00843FDF">
      <w:pPr>
        <w:pStyle w:val="Paragraphedeliste"/>
        <w:numPr>
          <w:ilvl w:val="0"/>
          <w:numId w:val="3"/>
        </w:num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F54A8B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  <w:t>Groupe 1 :</w:t>
      </w:r>
      <w:r w:rsidRPr="00F54A8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d</w:t>
      </w:r>
      <w:r w:rsidRPr="00F54A8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épartement</w:t>
      </w:r>
      <w:r>
        <w:rPr>
          <w:rStyle w:val="Appelnotedebasdep"/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footnoteReference w:id="2"/>
      </w:r>
      <w:r w:rsidRPr="00F54A8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« </w:t>
      </w:r>
      <w:r w:rsidRPr="00F54A8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Infirmier-Soignant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 » : attribution p</w:t>
      </w:r>
      <w:r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our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le </w:t>
      </w:r>
      <w:r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>xx/xx/20xx</w:t>
      </w:r>
      <w:r w:rsidR="006F3F6A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 xml:space="preserve"> au plus tôt</w:t>
      </w:r>
      <w:r w:rsidR="00B04788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>*</w:t>
      </w:r>
      <w:r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 xml:space="preserve"> [date E fixée pour ce groupe</w:t>
      </w:r>
      <w:r w:rsidRPr="00C22ECF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>]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</w:p>
    <w:p w14:paraId="1D012548" w14:textId="29A19E27" w:rsidR="00843FDF" w:rsidRPr="00F54A8B" w:rsidRDefault="00843FDF" w:rsidP="00843FDF">
      <w:pPr>
        <w:pStyle w:val="Paragraphedeliste"/>
        <w:numPr>
          <w:ilvl w:val="0"/>
          <w:numId w:val="3"/>
        </w:numP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F54A8B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  <w:t>Groupe 2 :</w:t>
      </w:r>
      <w:r w:rsidRPr="00F54A8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d</w:t>
      </w:r>
      <w:r w:rsidRPr="00F54A8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épartements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« </w:t>
      </w:r>
      <w:r w:rsidRPr="00F54A8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Médico-technique et pharmacie, paramédical et psychosocial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 » : attribution p</w:t>
      </w:r>
      <w:r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our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le </w:t>
      </w:r>
      <w:r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 xml:space="preserve">xx/xx/20xx </w:t>
      </w:r>
      <w:r w:rsidR="006F3F6A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>au plus tôt</w:t>
      </w:r>
      <w:r w:rsidR="00B04788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>*</w:t>
      </w:r>
      <w:r w:rsidR="006F3F6A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 xml:space="preserve"> </w:t>
      </w:r>
      <w:r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>[date E fixée pour ce groupe</w:t>
      </w:r>
      <w:r w:rsidRPr="00B36D23">
        <w:rPr>
          <w:rFonts w:eastAsia="Times New Roman" w:cstheme="minorHAnsi"/>
          <w:color w:val="3B3838" w:themeColor="background2" w:themeShade="40"/>
          <w:sz w:val="24"/>
          <w:szCs w:val="24"/>
          <w:highlight w:val="lightGray"/>
          <w:lang w:val="fr-BE" w:eastAsia="nl-BE"/>
        </w:rPr>
        <w:t>]</w:t>
      </w:r>
    </w:p>
    <w:p w14:paraId="5000021D" w14:textId="39383002" w:rsidR="00843FDF" w:rsidRPr="00B454C6" w:rsidRDefault="00843FDF" w:rsidP="00843FDF">
      <w:pPr>
        <w:pStyle w:val="Paragraphedeliste"/>
        <w:numPr>
          <w:ilvl w:val="0"/>
          <w:numId w:val="3"/>
        </w:num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B454C6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  <w:t>Groupe 3 :</w:t>
      </w:r>
      <w:r w:rsidRPr="00B454C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département « </w:t>
      </w:r>
      <w:r w:rsidR="00F21E2F" w:rsidRPr="00B454C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H</w:t>
      </w:r>
      <w:r w:rsidRPr="00B454C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ôtelier, logistique et technique » </w:t>
      </w:r>
      <w:r w:rsidR="00B04788" w:rsidRPr="00B454C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*</w:t>
      </w:r>
    </w:p>
    <w:p w14:paraId="2B5DECE6" w14:textId="3B96A09B" w:rsidR="00843FDF" w:rsidRPr="00B454C6" w:rsidRDefault="00843FDF" w:rsidP="00843FDF">
      <w:pPr>
        <w:pStyle w:val="Paragraphedeliste"/>
        <w:numPr>
          <w:ilvl w:val="0"/>
          <w:numId w:val="3"/>
        </w:num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B454C6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  <w:t>Groupe 4 :</w:t>
      </w:r>
      <w:r w:rsidRPr="00B454C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département « </w:t>
      </w:r>
      <w:r w:rsidR="00F21E2F" w:rsidRPr="00B454C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A</w:t>
      </w:r>
      <w:r w:rsidRPr="00B454C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dministratif » </w:t>
      </w:r>
      <w:r w:rsidR="00B04788" w:rsidRPr="00B454C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*</w:t>
      </w:r>
    </w:p>
    <w:p w14:paraId="4B1153AF" w14:textId="4C6E7435" w:rsidR="00B30548" w:rsidRPr="002A389E" w:rsidRDefault="00B04788" w:rsidP="002A389E">
      <w:pPr>
        <w:ind w:left="426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B454C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* </w:t>
      </w:r>
      <w:r w:rsidRPr="002A389E">
        <w:rPr>
          <w:rFonts w:eastAsia="Times New Roman" w:cstheme="minorHAnsi"/>
          <w:i/>
          <w:iCs/>
          <w:color w:val="7F7F7F" w:themeColor="text1" w:themeTint="80"/>
          <w:sz w:val="24"/>
          <w:szCs w:val="24"/>
          <w:lang w:val="fr-BE" w:eastAsia="nl-BE"/>
        </w:rPr>
        <w:t>Pour les groupes 1 et 2, cette date, nommée « date E », sera confirmée de manière définitive dès que possible. Les dates E d’application pour les groupe</w:t>
      </w:r>
      <w:r w:rsidR="00F21E2F" w:rsidRPr="002A389E">
        <w:rPr>
          <w:rFonts w:eastAsia="Times New Roman" w:cstheme="minorHAnsi"/>
          <w:i/>
          <w:iCs/>
          <w:color w:val="7F7F7F" w:themeColor="text1" w:themeTint="80"/>
          <w:sz w:val="24"/>
          <w:szCs w:val="24"/>
          <w:lang w:val="fr-BE" w:eastAsia="nl-BE"/>
        </w:rPr>
        <w:t>s</w:t>
      </w:r>
      <w:r w:rsidRPr="002A389E">
        <w:rPr>
          <w:rFonts w:eastAsia="Times New Roman" w:cstheme="minorHAnsi"/>
          <w:i/>
          <w:iCs/>
          <w:color w:val="7F7F7F" w:themeColor="text1" w:themeTint="80"/>
          <w:sz w:val="24"/>
          <w:szCs w:val="24"/>
          <w:lang w:val="fr-BE" w:eastAsia="nl-BE"/>
        </w:rPr>
        <w:t xml:space="preserve"> 3 et 4 seront fixées ultérieurement, et communiquées aux travailleurs dès qu’elles auront été convenues. Le timing d’application pour la suite de la procédure sera basé sur la date E définitive fixée pour chacun des groupes.</w:t>
      </w:r>
    </w:p>
    <w:p w14:paraId="4EC1CDDE" w14:textId="77777777" w:rsidR="002A389E" w:rsidRDefault="002A389E">
      <w:pPr>
        <w:rPr>
          <w:rFonts w:eastAsia="Times New Roman" w:cstheme="minorHAnsi"/>
          <w:b/>
          <w:smallCaps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b/>
          <w:smallCaps/>
          <w:color w:val="3B3838" w:themeColor="background2" w:themeShade="40"/>
          <w:sz w:val="24"/>
          <w:szCs w:val="24"/>
          <w:lang w:val="fr-BE" w:eastAsia="nl-BE"/>
        </w:rPr>
        <w:br w:type="page"/>
      </w:r>
    </w:p>
    <w:p w14:paraId="5294DD1E" w14:textId="3527B119" w:rsidR="00724029" w:rsidRPr="00B30548" w:rsidRDefault="0061183F" w:rsidP="00B30548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b/>
          <w:smallCaps/>
          <w:color w:val="3B3838" w:themeColor="background2" w:themeShade="40"/>
          <w:sz w:val="24"/>
          <w:szCs w:val="24"/>
          <w:lang w:val="fr-BE" w:eastAsia="nl-BE"/>
        </w:rPr>
        <w:lastRenderedPageBreak/>
        <w:t>Volet 2 : Activation des barèmes</w:t>
      </w:r>
      <w:r w:rsidR="007D13C7">
        <w:rPr>
          <w:rFonts w:eastAsia="Times New Roman" w:cstheme="minorHAnsi"/>
          <w:b/>
          <w:smallCaps/>
          <w:color w:val="3B3838" w:themeColor="background2" w:themeShade="40"/>
          <w:sz w:val="24"/>
          <w:szCs w:val="24"/>
          <w:lang w:val="fr-BE" w:eastAsia="nl-BE"/>
        </w:rPr>
        <w:t xml:space="preserve"> IFIC</w:t>
      </w:r>
      <w:r>
        <w:rPr>
          <w:rFonts w:eastAsia="Times New Roman" w:cstheme="minorHAnsi"/>
          <w:b/>
          <w:smallCaps/>
          <w:color w:val="3B3838" w:themeColor="background2" w:themeShade="40"/>
          <w:sz w:val="24"/>
          <w:szCs w:val="24"/>
          <w:lang w:val="fr-BE" w:eastAsia="nl-BE"/>
        </w:rPr>
        <w:t xml:space="preserve"> et choix barémique individuel </w:t>
      </w:r>
      <w:r w:rsidR="00724029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:</w:t>
      </w:r>
    </w:p>
    <w:p w14:paraId="44392033" w14:textId="2395CC73" w:rsidR="00225DFA" w:rsidRDefault="00D04B32" w:rsidP="00225DFA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B3054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L’application des barèmes IFIC au sein des secteurs publics fédéraux de la santé est progressive.</w:t>
      </w:r>
      <w:r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 xml:space="preserve"> Cela signifie que t</w:t>
      </w:r>
      <w:r w:rsidR="00606D51" w:rsidRPr="006B2A6B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  <w:t>ou</w:t>
      </w:r>
      <w:r w:rsidR="00606D51" w:rsidRPr="00F54A8B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  <w:t xml:space="preserve">s les barèmes </w:t>
      </w:r>
      <w:r w:rsidR="00724029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  <w:t xml:space="preserve">IFIC </w:t>
      </w:r>
      <w:r w:rsidR="00606D51" w:rsidRPr="00F54A8B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  <w:t>ne seront pas automatiquement activés</w:t>
      </w:r>
      <w:r w:rsidR="00724029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  <w:t xml:space="preserve"> dans votre institution</w:t>
      </w:r>
      <w:r w:rsidR="000E72D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.</w:t>
      </w:r>
      <w:r w:rsidR="00225DF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</w:p>
    <w:p w14:paraId="3BC36009" w14:textId="27EDB1A2" w:rsidR="00CD7567" w:rsidRPr="001C1AA4" w:rsidRDefault="009F18B8" w:rsidP="00CD7567">
      <w:pPr>
        <w:jc w:val="both"/>
        <w:rPr>
          <w:rFonts w:eastAsia="Times New Roman" w:cstheme="minorHAnsi"/>
          <w:b/>
          <w:bCs/>
          <w:color w:val="00B050"/>
          <w:sz w:val="24"/>
          <w:szCs w:val="24"/>
          <w:lang w:val="fr-BE" w:eastAsia="nl-BE"/>
        </w:rPr>
      </w:pPr>
      <w:r>
        <w:rPr>
          <w:rFonts w:eastAsia="Times New Roman" w:cstheme="minorHAnsi"/>
          <w:sz w:val="24"/>
          <w:szCs w:val="24"/>
          <w:lang w:val="fr-BE" w:eastAsia="nl-BE"/>
        </w:rPr>
        <w:t xml:space="preserve">Cette première phase visera uniquement </w:t>
      </w:r>
      <w:r w:rsidR="00DF5E2F">
        <w:rPr>
          <w:rFonts w:eastAsia="Times New Roman" w:cstheme="minorHAnsi"/>
          <w:sz w:val="24"/>
          <w:szCs w:val="24"/>
          <w:lang w:val="fr-BE" w:eastAsia="nl-BE"/>
        </w:rPr>
        <w:t xml:space="preserve">à activer </w:t>
      </w:r>
      <w:r w:rsidRPr="001C1AA4">
        <w:rPr>
          <w:rFonts w:eastAsia="Times New Roman" w:cstheme="minorHAnsi"/>
          <w:b/>
          <w:bCs/>
          <w:sz w:val="24"/>
          <w:szCs w:val="24"/>
          <w:lang w:val="fr-BE" w:eastAsia="nl-BE"/>
        </w:rPr>
        <w:t xml:space="preserve">les </w:t>
      </w:r>
      <w:r w:rsidR="00CD7567" w:rsidRPr="001C1AA4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  <w:t>f</w:t>
      </w:r>
      <w:r w:rsidR="00225DFA" w:rsidRPr="001C1AA4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  <w:t xml:space="preserve">onctions pour lesquelles le barème IFIC est égal ou supérieur au barème actuel sur l’ensemble de la carrière (cumulativement) = fonctions nommées </w:t>
      </w:r>
      <w:r w:rsidR="00225DFA" w:rsidRPr="001C1AA4">
        <w:rPr>
          <w:rFonts w:eastAsia="Times New Roman" w:cstheme="minorHAnsi"/>
          <w:b/>
          <w:bCs/>
          <w:color w:val="00B050"/>
          <w:sz w:val="24"/>
          <w:szCs w:val="24"/>
          <w:lang w:val="fr-BE" w:eastAsia="nl-BE"/>
        </w:rPr>
        <w:t>« vertes »</w:t>
      </w:r>
      <w:r w:rsidR="00CD7567" w:rsidRPr="001C1AA4">
        <w:rPr>
          <w:rFonts w:eastAsia="Times New Roman" w:cstheme="minorHAnsi"/>
          <w:b/>
          <w:bCs/>
          <w:color w:val="00B050"/>
          <w:sz w:val="24"/>
          <w:szCs w:val="24"/>
          <w:lang w:val="fr-BE" w:eastAsia="nl-BE"/>
        </w:rPr>
        <w:t xml:space="preserve">. </w:t>
      </w:r>
    </w:p>
    <w:p w14:paraId="3B31D8A7" w14:textId="77777777" w:rsidR="00820C86" w:rsidRPr="00B30548" w:rsidRDefault="00820C86" w:rsidP="00820C86">
      <w:pPr>
        <w:pStyle w:val="Paragraphedeliste"/>
        <w:numPr>
          <w:ilvl w:val="0"/>
          <w:numId w:val="18"/>
        </w:numPr>
        <w:spacing w:before="120" w:after="120"/>
        <w:contextualSpacing w:val="0"/>
        <w:jc w:val="both"/>
        <w:rPr>
          <w:rFonts w:eastAsia="Times New Roman" w:cstheme="minorHAnsi"/>
          <w:b/>
          <w:bCs/>
          <w:color w:val="00B050"/>
          <w:sz w:val="24"/>
          <w:szCs w:val="24"/>
          <w:lang w:val="fr-BE" w:eastAsia="nl-BE"/>
        </w:rPr>
      </w:pPr>
      <w:r w:rsidRPr="00B30548">
        <w:rPr>
          <w:rFonts w:eastAsia="Times New Roman" w:cstheme="minorHAnsi"/>
          <w:b/>
          <w:bCs/>
          <w:color w:val="00B050"/>
          <w:sz w:val="24"/>
          <w:szCs w:val="24"/>
          <w:lang w:val="fr-BE" w:eastAsia="nl-BE"/>
        </w:rPr>
        <w:t>Le barème IFIC de ces fonctions est</w:t>
      </w:r>
      <w:r w:rsidRPr="00B30548">
        <w:rPr>
          <w:rFonts w:eastAsia="Times New Roman" w:cstheme="minorHAnsi"/>
          <w:b/>
          <w:bCs/>
          <w:smallCaps/>
          <w:color w:val="00B050"/>
          <w:sz w:val="24"/>
          <w:szCs w:val="24"/>
          <w:lang w:val="fr-BE" w:eastAsia="nl-BE"/>
        </w:rPr>
        <w:t xml:space="preserve"> activé</w:t>
      </w:r>
      <w:r w:rsidRPr="00B30548">
        <w:rPr>
          <w:rFonts w:eastAsia="Times New Roman" w:cstheme="minorHAnsi"/>
          <w:b/>
          <w:bCs/>
          <w:color w:val="00B050"/>
          <w:sz w:val="24"/>
          <w:szCs w:val="24"/>
          <w:lang w:val="fr-BE" w:eastAsia="nl-BE"/>
        </w:rPr>
        <w:t xml:space="preserve"> dans l’institution</w:t>
      </w:r>
    </w:p>
    <w:p w14:paraId="5E952914" w14:textId="5D4F0235" w:rsidR="00225DFA" w:rsidRPr="00086071" w:rsidRDefault="000F7E4E" w:rsidP="001C1AA4">
      <w:pPr>
        <w:jc w:val="both"/>
        <w:rPr>
          <w:rFonts w:eastAsia="Times New Roman" w:cstheme="minorHAnsi"/>
          <w:sz w:val="24"/>
          <w:szCs w:val="24"/>
          <w:lang w:val="fr-BE" w:eastAsia="nl-BE"/>
        </w:rPr>
      </w:pPr>
      <w:r w:rsidRPr="00086071">
        <w:rPr>
          <w:rFonts w:ascii="Calibri" w:eastAsia="Times New Roman" w:hAnsi="Calibri" w:cs="Calibri"/>
          <w:color w:val="3B3838"/>
          <w:sz w:val="24"/>
          <w:szCs w:val="24"/>
          <w:lang w:val="fr-BE" w:eastAsia="nl-BE"/>
        </w:rPr>
        <w:t>Une prochaine phase d’activation d’autres barèmes IFIC suivra dès que possible. Un 3</w:t>
      </w:r>
      <w:r w:rsidRPr="00086071">
        <w:rPr>
          <w:rFonts w:ascii="Calibri" w:eastAsia="Times New Roman" w:hAnsi="Calibri" w:cs="Calibri"/>
          <w:color w:val="3B3838"/>
          <w:sz w:val="24"/>
          <w:szCs w:val="24"/>
          <w:vertAlign w:val="superscript"/>
          <w:lang w:val="fr-BE" w:eastAsia="nl-BE"/>
        </w:rPr>
        <w:t>e</w:t>
      </w:r>
      <w:r w:rsidRPr="00086071">
        <w:rPr>
          <w:rFonts w:ascii="Calibri" w:eastAsia="Times New Roman" w:hAnsi="Calibri" w:cs="Calibri"/>
          <w:color w:val="3B3838"/>
          <w:sz w:val="24"/>
          <w:szCs w:val="24"/>
          <w:lang w:val="fr-BE" w:eastAsia="nl-BE"/>
        </w:rPr>
        <w:t xml:space="preserve"> protocole sera conclu à ce sujet au plus tard pour le 31/12/2021. </w:t>
      </w:r>
    </w:p>
    <w:p w14:paraId="00827542" w14:textId="62917D6C" w:rsidR="00225DFA" w:rsidRPr="00B36D23" w:rsidRDefault="00225DFA" w:rsidP="00B30548">
      <w:pPr>
        <w:pStyle w:val="Paragraphedeliste"/>
        <w:numPr>
          <w:ilvl w:val="0"/>
          <w:numId w:val="24"/>
        </w:numPr>
        <w:spacing w:before="120" w:after="120"/>
        <w:ind w:left="425" w:hanging="357"/>
        <w:contextualSpacing w:val="0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08607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L</w:t>
      </w:r>
      <w:r w:rsidR="00A360BC" w:rsidRPr="0008607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orsque l</w:t>
      </w:r>
      <w:r w:rsidRPr="0008607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e barème IFIC de votre fonction sectorielle est activé</w:t>
      </w:r>
      <w:r w:rsidR="00A360BC" w:rsidRPr="0008607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, v</w:t>
      </w:r>
      <w:r w:rsidRPr="0008607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ous aurez la possibilité de choisir individuellement si vous optez pour le nouveau barème IFIC</w:t>
      </w:r>
      <w:r w:rsidR="002666C6" w:rsidRPr="0008607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lié à cette fonction</w:t>
      </w:r>
      <w:r w:rsidRPr="0008607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ou si vous </w:t>
      </w:r>
      <w:r w:rsidR="00551322" w:rsidRPr="0008607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préférer </w:t>
      </w:r>
      <w:r w:rsidRPr="0008607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conserve</w:t>
      </w:r>
      <w:r w:rsidR="00551322" w:rsidRPr="0008607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r</w:t>
      </w:r>
      <w:r w:rsidRPr="0008607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votre</w:t>
      </w:r>
      <w:r w:rsidRPr="00B36D23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situation barémique existante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 </w:t>
      </w:r>
      <w:r w:rsidRPr="00B36D23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!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Aucun travailleur en service n’est obligé d’opter pour le barème IFIC : il s’agit toujours d’un choix individuel du travailleur.</w:t>
      </w:r>
    </w:p>
    <w:p w14:paraId="27D918E7" w14:textId="0285814A" w:rsidR="00225DFA" w:rsidRDefault="00D03B07" w:rsidP="00225DFA">
      <w:pPr>
        <w:pStyle w:val="Paragraphedeliste"/>
        <w:numPr>
          <w:ilvl w:val="0"/>
          <w:numId w:val="26"/>
        </w:numPr>
        <w:spacing w:before="120" w:after="120"/>
        <w:ind w:left="425" w:hanging="357"/>
        <w:contextualSpacing w:val="0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Si l</w:t>
      </w:r>
      <w:r w:rsidR="00225DF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e barème IFIC de votre fonction sectorielle n’est pas activé ? Vous n’avez pas la possibilité d’opter pour le barème IFIC, du moins actuellement. Vous conservez votre situation barémique existante. </w:t>
      </w:r>
    </w:p>
    <w:p w14:paraId="12930428" w14:textId="361EFF9C" w:rsidR="00225DFA" w:rsidRDefault="005C14F7" w:rsidP="001C1AA4">
      <w:pPr>
        <w:pStyle w:val="Paragraphedeliste"/>
        <w:spacing w:before="120" w:after="120"/>
        <w:ind w:left="68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5C14F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Pr="003B2AA9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Votre services RH devra procéder à la comparaison de</w:t>
      </w:r>
      <w:r w:rsidR="003F1580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s barèmes pour chaque fonction</w:t>
      </w:r>
      <w:r w:rsidR="00820C8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sectorielle IFIC</w:t>
      </w:r>
      <w:r w:rsidRPr="003B2AA9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, pour identifier les barèmes IFIC qui sont supérieurs ou égaux aux barèmes existants dans l’hôpital. Il réalisera cette analyse au moyen d’un outil mis à disposition par l’IFIC asbl. Ensuite c</w:t>
      </w:r>
      <w:r w:rsidR="00225DF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’est l’em</w:t>
      </w:r>
      <w:r w:rsidR="00225DFA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ployeur qui </w:t>
      </w:r>
      <w:r w:rsidR="00B04788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indique</w:t>
      </w:r>
      <w:r w:rsidR="00820C8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ra</w:t>
      </w:r>
      <w:r w:rsidR="00225DFA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, en concertation avec le Comité de concertation locale de base, pour quelles fonctions sectorielles le barème IFIC doit être activé au sein de l’institution</w:t>
      </w:r>
      <w:r w:rsidR="0029178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. </w:t>
      </w:r>
    </w:p>
    <w:p w14:paraId="6399D327" w14:textId="339A8845" w:rsidR="00E367D9" w:rsidRPr="002A389E" w:rsidRDefault="0061183F" w:rsidP="002A389E">
      <w:pPr>
        <w:spacing w:before="360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4B5C14"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  <w:t xml:space="preserve">CONCRETEMENT, </w:t>
      </w:r>
      <w:r w:rsidR="00E367D9" w:rsidRPr="004B5C14"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  <w:t xml:space="preserve">COMMENT VA SE DEROULER </w:t>
      </w:r>
      <w:r w:rsidR="000079BC" w:rsidRPr="004B5C14"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  <w:t>L’</w:t>
      </w:r>
      <w:r w:rsidR="00E367D9" w:rsidRPr="004B5C14"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  <w:t>IMPLEMENTATION</w:t>
      </w:r>
      <w:r w:rsidRPr="004B5C14"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  <w:t xml:space="preserve"> </w:t>
      </w:r>
      <w:r w:rsidR="00E367D9" w:rsidRPr="004B5C14"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  <w:t xml:space="preserve">? </w:t>
      </w:r>
    </w:p>
    <w:p w14:paraId="3E499153" w14:textId="2BA69D34" w:rsidR="004E2FA3" w:rsidRPr="00407C3B" w:rsidRDefault="004E2FA3" w:rsidP="00407C3B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Afin d</w:t>
      </w:r>
      <w:r w:rsidR="0011469E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’encadrer l</w:t>
      </w:r>
      <w:r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'introdu</w:t>
      </w:r>
      <w:r w:rsidR="0011469E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ction de</w:t>
      </w:r>
      <w:r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la classification</w:t>
      </w:r>
      <w:r w:rsidR="007F0193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de fonctions </w:t>
      </w:r>
      <w:r w:rsidR="0011469E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sur le terrain</w:t>
      </w:r>
      <w:r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, les </w:t>
      </w:r>
      <w:r w:rsidR="007F0193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représentants</w:t>
      </w:r>
      <w:r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672C10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des secteurs publics fédéraux</w:t>
      </w:r>
      <w:r w:rsidR="00A6292E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11469E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de la santé </w:t>
      </w:r>
      <w:r w:rsidR="00B60E40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ont établi</w:t>
      </w:r>
      <w:r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des procédures.</w:t>
      </w:r>
      <w:r w:rsidR="001226C2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Les accords conclus concernant ces procédures sont décrits </w:t>
      </w:r>
      <w:r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dans </w:t>
      </w:r>
      <w:r w:rsidR="00672C10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le protocole IFIC secteur public </w:t>
      </w:r>
      <w:r w:rsidR="00B30548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du 24 juin 2021</w:t>
      </w:r>
      <w:r w:rsidR="00E367D9" w:rsidRPr="004B5C14">
        <w:rPr>
          <w:rStyle w:val="Appelnotedebasdep"/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footnoteReference w:id="3"/>
      </w:r>
      <w:r w:rsidR="007D13C7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. N</w:t>
      </w:r>
      <w:r w:rsidR="00EE545A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ous vous en proposons un aperçu synthétique </w:t>
      </w:r>
      <w:r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ci-</w:t>
      </w:r>
      <w:r w:rsidR="00E367D9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dessous</w:t>
      </w:r>
      <w:r w:rsidR="0061183F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E367D9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:</w:t>
      </w:r>
    </w:p>
    <w:p w14:paraId="158F2200" w14:textId="259C90A3" w:rsidR="003B72BA" w:rsidRPr="00E367D9" w:rsidRDefault="00E367D9">
      <w:pPr>
        <w:pStyle w:val="Style2"/>
      </w:pPr>
      <w:r w:rsidRPr="00246160">
        <w:t xml:space="preserve">ÉTAPE 1 : </w:t>
      </w:r>
      <w:r>
        <w:t xml:space="preserve"> </w:t>
      </w:r>
      <w:r w:rsidR="00502189">
        <w:t xml:space="preserve">PREPARATION DES </w:t>
      </w:r>
      <w:r w:rsidR="002B5EE9" w:rsidRPr="002B5EE9">
        <w:t>ATTRIBUTION</w:t>
      </w:r>
      <w:r w:rsidR="00502189">
        <w:t>S</w:t>
      </w:r>
      <w:r w:rsidR="002B5EE9" w:rsidRPr="002B5EE9">
        <w:t xml:space="preserve"> DE FONCTIONS</w:t>
      </w:r>
    </w:p>
    <w:p w14:paraId="1C8F2E5C" w14:textId="0B6CC7C6" w:rsidR="004E2FA3" w:rsidRPr="00407C3B" w:rsidRDefault="004E2FA3" w:rsidP="00407C3B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Un </w:t>
      </w:r>
      <w:r w:rsidR="000610BF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>comité</w:t>
      </w:r>
      <w:r w:rsidR="000610BF" w:rsidRPr="00407C3B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Pr="00407C3B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>d’accompagnement</w:t>
      </w:r>
      <w:r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est institué dans chaque institution. </w:t>
      </w:r>
      <w:r w:rsidR="000B339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Ce </w:t>
      </w:r>
      <w:r w:rsidR="000610B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comité </w:t>
      </w:r>
      <w:r w:rsidR="000B339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est composé</w:t>
      </w:r>
      <w:r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0610B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d</w:t>
      </w:r>
      <w:r w:rsidR="00246160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’un</w:t>
      </w:r>
      <w:r w:rsidR="000610B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président (</w:t>
      </w:r>
      <w:r w:rsidR="00246160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désigné</w:t>
      </w:r>
      <w:r w:rsidR="000610B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par l’employeur), </w:t>
      </w:r>
      <w:r w:rsidR="006B0EB5"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d</w:t>
      </w:r>
      <w:r w:rsidR="00246160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’un</w:t>
      </w:r>
      <w:r w:rsidR="006B0EB5"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responsable</w:t>
      </w:r>
      <w:r w:rsidR="00D80262"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-</w:t>
      </w:r>
      <w:r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processus </w:t>
      </w:r>
      <w:r w:rsidR="00B55AC0"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(</w:t>
      </w:r>
      <w:r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qui supervise </w:t>
      </w:r>
      <w:r w:rsidR="0021119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l</w:t>
      </w:r>
      <w:r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e projet dans l'institution</w:t>
      </w:r>
      <w:r w:rsidR="00B55AC0"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),</w:t>
      </w:r>
      <w:r w:rsidR="006B0EB5"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de représentants </w:t>
      </w:r>
      <w:r w:rsidR="001C009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de </w:t>
      </w:r>
      <w:r w:rsidR="006B0EB5"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l'employeur et de </w:t>
      </w:r>
      <w:r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représentants syndicaux.</w:t>
      </w:r>
      <w:r w:rsidR="0021119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Tous ont suivi une formation IFIC.</w:t>
      </w:r>
    </w:p>
    <w:p w14:paraId="3BF2416F" w14:textId="5780A154" w:rsidR="00B55AC0" w:rsidRPr="00407C3B" w:rsidRDefault="00B55AC0" w:rsidP="00407C3B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lastRenderedPageBreak/>
        <w:t xml:space="preserve">L'employeur prépare les attributions </w:t>
      </w:r>
      <w:r w:rsidR="0021119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de fonctions sectorielles </w:t>
      </w:r>
      <w:r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en collaboration avec le responsable</w:t>
      </w:r>
      <w:r w:rsidR="000B339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-</w:t>
      </w:r>
      <w:r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processus</w:t>
      </w:r>
      <w:r w:rsidR="00B04788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, dans le respect des règles-clés d’attribution des fonctions</w:t>
      </w:r>
      <w:r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. Ces attributions seront discutées </w:t>
      </w:r>
      <w:r w:rsidR="007E480E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au</w:t>
      </w:r>
      <w:r w:rsidR="007E480E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sein</w:t>
      </w:r>
      <w:r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0610B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du comité</w:t>
      </w:r>
      <w:r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d’accompagnement qui formulera un avis à leur </w:t>
      </w:r>
      <w:r w:rsidR="00B60E40"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sujet</w:t>
      </w:r>
      <w:r w:rsidR="00502189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, avant que l’employeur ne communique à chaque travailleur son attribution de fonction individuelle.</w:t>
      </w:r>
    </w:p>
    <w:p w14:paraId="692D9C0E" w14:textId="71E3095D" w:rsidR="00E45AEB" w:rsidRPr="00407C3B" w:rsidRDefault="00CD4566">
      <w:pPr>
        <w:pStyle w:val="Style2"/>
      </w:pPr>
      <w:r w:rsidRPr="00407C3B">
        <w:t xml:space="preserve">ÉTAPE </w:t>
      </w:r>
      <w:r w:rsidR="00021F71">
        <w:t>2</w:t>
      </w:r>
      <w:r w:rsidRPr="00407C3B">
        <w:t xml:space="preserve"> : LA COMMUNICATION DE VOTRE FONCTION </w:t>
      </w:r>
    </w:p>
    <w:p w14:paraId="15C8AFDD" w14:textId="2B6A5870" w:rsidR="00E45AEB" w:rsidRPr="004B5C14" w:rsidRDefault="00E45AEB" w:rsidP="00407C3B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FB672F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 xml:space="preserve">Le </w:t>
      </w:r>
      <w:r w:rsidR="00012226" w:rsidRPr="00B30548">
        <w:rPr>
          <w:rFonts w:eastAsia="Times New Roman" w:cstheme="minorHAnsi"/>
          <w:b/>
          <w:color w:val="3B3838" w:themeColor="background2" w:themeShade="40"/>
          <w:sz w:val="24"/>
          <w:szCs w:val="24"/>
          <w:highlight w:val="lightGray"/>
          <w:lang w:val="fr-BE" w:eastAsia="nl-BE"/>
        </w:rPr>
        <w:t>xx/xx/xxxx [date E telle que fixée dans l’institution) OU</w:t>
      </w:r>
      <w:r w:rsidR="00012226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F21E2F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>à</w:t>
      </w:r>
      <w:r w:rsidR="00012226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 xml:space="preserve"> la date E fixée pour votre groupe</w:t>
      </w:r>
      <w:r w:rsidRPr="00FB672F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>, votre employeur vous informer</w:t>
      </w:r>
      <w:r w:rsidR="002C6857" w:rsidRPr="00FB672F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 xml:space="preserve">a </w:t>
      </w:r>
      <w:r w:rsidR="00D45583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 xml:space="preserve">individuellement </w:t>
      </w:r>
      <w:r w:rsidR="002C6857" w:rsidRPr="00FB672F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 xml:space="preserve">de votre attribution de </w:t>
      </w:r>
      <w:r w:rsidRPr="00FB672F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>fonction</w:t>
      </w:r>
      <w:r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. </w:t>
      </w:r>
      <w:r w:rsidR="00B31AAD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Si le barème IFIC de votre fonction est activé dans l’institution, t</w:t>
      </w:r>
      <w:r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outes les informations</w:t>
      </w:r>
      <w:r w:rsidR="00B31AAD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utiles</w:t>
      </w:r>
      <w:r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concernant votre échelle </w:t>
      </w:r>
      <w:r w:rsidRPr="001C009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barémique actuelle</w:t>
      </w:r>
      <w:r w:rsidR="00B31AAD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et </w:t>
      </w:r>
      <w:r w:rsidR="005E09D1" w:rsidRPr="000B339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le </w:t>
      </w:r>
      <w:r w:rsidRPr="000B339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nouveau barème</w:t>
      </w:r>
      <w:r w:rsidR="00B32B2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IFIC</w:t>
      </w:r>
      <w:r w:rsidR="005E09D1" w:rsidRPr="000B339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lié à cette fonction</w:t>
      </w:r>
      <w:r w:rsidR="00B31AAD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ainsi qu’une simulation </w:t>
      </w:r>
      <w:r w:rsidR="00B31AAD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salariale individuelle</w:t>
      </w:r>
      <w:r w:rsidR="00D45583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0466C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qui compare votre barème actuel et le nouveau barème IFIC pour le reste de votre carrière</w:t>
      </w:r>
      <w:r w:rsidR="008D541D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B31AAD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seront </w:t>
      </w:r>
      <w:r w:rsidR="00B32B27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également </w:t>
      </w:r>
      <w:r w:rsidR="00B31AAD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mis à votre disposition</w:t>
      </w:r>
      <w:r w:rsidR="00B32B27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par votre employeur</w:t>
      </w:r>
      <w:r w:rsidR="00B31AAD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, afin que vous</w:t>
      </w:r>
      <w:r w:rsidR="00B04788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ayez toute l’information nécessaire pour</w:t>
      </w:r>
      <w:r w:rsidR="00B31AAD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faire </w:t>
      </w:r>
      <w:r w:rsidR="001E639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le </w:t>
      </w:r>
      <w:r w:rsidR="00B31AAD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choix </w:t>
      </w:r>
      <w:r w:rsidR="001E639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de conserver votre barème actuel ou d’opter pour le nouveau barème IFIC</w:t>
      </w:r>
      <w:r w:rsidR="006A408C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.</w:t>
      </w:r>
    </w:p>
    <w:p w14:paraId="4F0F5E8B" w14:textId="4926E952" w:rsidR="00E45AEB" w:rsidRDefault="00CD4566" w:rsidP="00407C3B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V</w:t>
      </w:r>
      <w:r w:rsidR="002C6857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ous dev</w:t>
      </w:r>
      <w:r w:rsidR="00B32B27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r</w:t>
      </w:r>
      <w:r w:rsidR="002C6857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ez </w:t>
      </w:r>
      <w:r w:rsidR="00B31AAD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alors</w:t>
      </w:r>
      <w:r w:rsidR="002C6857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prendre connaissance</w:t>
      </w:r>
      <w:r w:rsidR="00E45AEB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de la fonction s</w:t>
      </w:r>
      <w:r w:rsidR="002C6857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ectorielle qui vous est attribuée</w:t>
      </w:r>
      <w:r w:rsidR="00B32B27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04553E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;</w:t>
      </w:r>
      <w:r w:rsidR="005E09D1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i</w:t>
      </w:r>
      <w:r w:rsidR="002C6857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l se peut que l’on vous ait attribué</w:t>
      </w:r>
      <w:r w:rsidR="00E45AEB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4F7F60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plusieurs</w:t>
      </w:r>
      <w:r w:rsidR="004F7F60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E45AEB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fonction</w:t>
      </w:r>
      <w:r w:rsidR="004F7F60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s</w:t>
      </w:r>
      <w:r w:rsidR="00C214A2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(fonction hybride).</w:t>
      </w:r>
      <w:r w:rsidR="002C6857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Dans certains</w:t>
      </w:r>
      <w:r w:rsidR="00E45AEB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cas exceptionnels,</w:t>
      </w:r>
      <w:r w:rsidR="002C6857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votre employeur peut constater</w:t>
      </w:r>
      <w:r w:rsidR="00E45AEB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qu'aucune fonction sectorielle </w:t>
      </w:r>
      <w:r w:rsidR="004C5880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IFIC </w:t>
      </w:r>
      <w:r w:rsidR="00E45AEB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ne peut</w:t>
      </w:r>
      <w:r w:rsidR="004F7F60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vous </w:t>
      </w:r>
      <w:r w:rsidR="00E45AEB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être </w:t>
      </w:r>
      <w:r w:rsidR="002C6857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attribu</w:t>
      </w:r>
      <w:r w:rsidR="004F7F60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ée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car aucune ne correspond </w:t>
      </w:r>
      <w:r w:rsidR="00F21E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« 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dans </w:t>
      </w:r>
      <w:r w:rsidR="00B31AAD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une large mesure</w:t>
      </w:r>
      <w:r w:rsidR="00F21E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 »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à la fonction que vous exercez</w:t>
      </w:r>
      <w:r w:rsidR="00D45583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.</w:t>
      </w:r>
      <w:r w:rsidR="000E72D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D45583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Il vous attribuera alors une</w:t>
      </w:r>
      <w:r w:rsidR="003850AD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E45AEB" w:rsidRPr="000B339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fonction </w:t>
      </w:r>
      <w:r w:rsidR="00D45583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dite « </w:t>
      </w:r>
      <w:r w:rsidR="00E45AEB" w:rsidRPr="000B339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manquante</w:t>
      </w:r>
      <w:r w:rsidR="00D45583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 »</w:t>
      </w:r>
      <w:r w:rsidR="00E45AEB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. </w:t>
      </w:r>
      <w:r w:rsidR="00C214A2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Dans ce dernier cas, il v</w:t>
      </w:r>
      <w:r w:rsidR="00E45AEB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ous </w:t>
      </w:r>
      <w:r w:rsidR="002C6857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attribuer</w:t>
      </w:r>
      <w:r w:rsidR="004F7F60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a </w:t>
      </w:r>
      <w:r w:rsidR="00B31AAD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également</w:t>
      </w:r>
      <w:r w:rsidR="004F7F60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2C6857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une catégorie, qui </w:t>
      </w:r>
      <w:r w:rsidR="00E45AEB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permettra de déterminer </w:t>
      </w:r>
      <w:r w:rsidR="002C6857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votre </w:t>
      </w:r>
      <w:r w:rsidR="00B31AAD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catégorie barémique IFIC</w:t>
      </w:r>
      <w:r w:rsidR="00E45AEB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.</w:t>
      </w:r>
    </w:p>
    <w:p w14:paraId="049A1BE1" w14:textId="69A3EFA2" w:rsidR="005122CE" w:rsidRPr="00F54A8B" w:rsidRDefault="005122CE" w:rsidP="00876AAB">
      <w:pPr>
        <w:pStyle w:val="Style2"/>
      </w:pPr>
      <w:r w:rsidRPr="003850AD">
        <w:t xml:space="preserve">ÉTAPE </w:t>
      </w:r>
      <w:r w:rsidR="00021F71">
        <w:t>3</w:t>
      </w:r>
      <w:r w:rsidRPr="003850AD">
        <w:t xml:space="preserve"> : </w:t>
      </w:r>
      <w:r>
        <w:t>P</w:t>
      </w:r>
      <w:r w:rsidRPr="003850AD">
        <w:t>OSSIBILITÉ D’INTRODUI</w:t>
      </w:r>
      <w:r w:rsidR="00B32B27">
        <w:t>RE UN RECOURS</w:t>
      </w:r>
    </w:p>
    <w:p w14:paraId="405301B0" w14:textId="6549E151" w:rsidR="007D5736" w:rsidRDefault="00987106" w:rsidP="007D5736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Il se peut que, pour des raisons objectives, </w:t>
      </w:r>
      <w:r w:rsidR="004F7F60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v</w:t>
      </w:r>
      <w:r w:rsidR="00E45AEB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ous </w:t>
      </w:r>
      <w:r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ne soyez </w:t>
      </w:r>
      <w:r w:rsidR="00E45AEB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pas d'accord avec le résultat de cette</w:t>
      </w:r>
      <w:r w:rsidR="00A2540A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(ces)</w:t>
      </w:r>
      <w:r w:rsidR="00E45AEB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4F7F60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attribution</w:t>
      </w:r>
      <w:r w:rsidR="00A2540A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(s)</w:t>
      </w:r>
      <w:r w:rsidR="00B32B2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de fonction</w:t>
      </w:r>
      <w:r w:rsidR="00E45AEB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. </w:t>
      </w:r>
      <w:r w:rsidR="004F7F60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Le cas échéant</w:t>
      </w:r>
      <w:r w:rsidR="00E45AEB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, vous pouvez </w:t>
      </w:r>
      <w:r w:rsidR="004F7F60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introduire un recours</w:t>
      </w:r>
      <w:r w:rsidR="00B32B2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pour contester la fonction sectorielle qui vous a été attribuée</w:t>
      </w:r>
      <w:r w:rsidR="00EC652C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, et proposer une attribution alternative</w:t>
      </w:r>
      <w:r w:rsidR="00E45AEB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. </w:t>
      </w:r>
      <w:r w:rsidR="00A2540A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C’est ce que l’on appelle un </w:t>
      </w:r>
      <w:r w:rsidR="004F7F60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recours </w:t>
      </w:r>
      <w:r w:rsidR="00E45AEB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interne</w:t>
      </w:r>
      <w:r w:rsidR="005122CE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(niveau local)</w:t>
      </w:r>
      <w:r w:rsidR="00E45AEB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.</w:t>
      </w:r>
      <w:r w:rsidR="00D45583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7D573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A cette fin, </w:t>
      </w:r>
      <w:r w:rsidR="007D5736"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une commission de recours interne </w:t>
      </w:r>
      <w:r w:rsidR="007D573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sera</w:t>
      </w:r>
      <w:r w:rsidR="007D5736"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instituée dans chaque institution</w:t>
      </w:r>
      <w:r w:rsidR="007D5736" w:rsidRPr="006005D5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.</w:t>
      </w:r>
      <w:r w:rsidR="007D573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7D5736"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Cette commission </w:t>
      </w:r>
      <w:r w:rsidR="007D573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de recours </w:t>
      </w:r>
      <w:r w:rsidR="007D5736"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est composée du responsable-processus</w:t>
      </w:r>
      <w:r w:rsidR="007D573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,</w:t>
      </w:r>
      <w:r w:rsidR="007D5736"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de représentants de l'employeur, et de représentants syndicaux.</w:t>
      </w:r>
      <w:r w:rsidR="007D573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Tous ont suivi une formation IFIC.</w:t>
      </w:r>
    </w:p>
    <w:p w14:paraId="5E55BFF5" w14:textId="19B61DC1" w:rsidR="009A4565" w:rsidRPr="00407C3B" w:rsidRDefault="008A7788" w:rsidP="007D5736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Si vous choisissez d’introduire un recours, il </w:t>
      </w:r>
      <w:r w:rsidR="0086137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sera nécessaire </w:t>
      </w:r>
      <w:r w:rsidR="00B50FB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de démontre</w:t>
      </w:r>
      <w:r w:rsidR="005026A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r</w:t>
      </w:r>
      <w:r w:rsidR="00B50FB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4013D2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en quoi votre travail quotidien est différent de la fonction qui vous a été attribuée. </w:t>
      </w:r>
      <w:r w:rsidR="00054B5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Le recours porte sur la fonction </w:t>
      </w:r>
      <w:r w:rsidR="006A2DA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qui vous est attribuée et pas sur le barème</w:t>
      </w:r>
      <w:r w:rsidR="00820C8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IFIC</w:t>
      </w:r>
      <w:r w:rsidR="006A2DA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qui y est lié, ces barèmes </w:t>
      </w:r>
      <w:r w:rsidR="00820C8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étant</w:t>
      </w:r>
      <w:r w:rsidR="006A2DA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identiques pour l’ensemble des hôpitaux.</w:t>
      </w:r>
      <w:r w:rsidR="0086137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</w:p>
    <w:p w14:paraId="74FAD7A0" w14:textId="77777777" w:rsidR="007D5736" w:rsidRDefault="00B31AAD" w:rsidP="00407C3B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A l’issue du recours interne, un recours externe est également possible</w:t>
      </w:r>
      <w:r w:rsidR="005122CE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(niveau sectoriel)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.</w:t>
      </w:r>
    </w:p>
    <w:p w14:paraId="1BAAC940" w14:textId="7D3C2ABF" w:rsidR="00E45AEB" w:rsidRPr="004B5C14" w:rsidRDefault="00B31AAD" w:rsidP="00407C3B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Toutes les informations précises relatives à la procédure de recours interne et externe (modalités d’introduction des dossiers, délais, </w:t>
      </w:r>
      <w:r w:rsidR="005122CE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formulaires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etc.) vous seront c</w:t>
      </w:r>
      <w:r w:rsidR="005122CE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ommuniqué</w:t>
      </w:r>
      <w:r w:rsidR="00EC652C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e</w:t>
      </w:r>
      <w:r w:rsidR="005122CE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s par l’employeur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au moment où votre attribution de fonction vous sera </w:t>
      </w:r>
      <w:r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remise.</w:t>
      </w:r>
    </w:p>
    <w:p w14:paraId="44952F0E" w14:textId="72EB432D" w:rsidR="00017F72" w:rsidRPr="000B339A" w:rsidRDefault="00017F72" w:rsidP="00407C3B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4B5C14">
        <w:rPr>
          <w:rFonts w:eastAsia="Times New Roman" w:cstheme="minorHAnsi"/>
          <w:color w:val="3B3838" w:themeColor="background2" w:themeShade="40"/>
          <w:sz w:val="24"/>
          <w:szCs w:val="24"/>
          <w:u w:val="single"/>
          <w:lang w:val="fr-BE" w:eastAsia="nl-BE"/>
        </w:rPr>
        <w:lastRenderedPageBreak/>
        <w:t>ATTENTION :</w:t>
      </w:r>
      <w:r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l</w:t>
      </w:r>
      <w:r w:rsidR="00B31AAD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a possibilité de faire usage de la procédure de recours s’applique à tous les </w:t>
      </w:r>
      <w:r w:rsidR="00B04788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travailleurs à partir du moment où ils ont reçu leur attribution de </w:t>
      </w:r>
      <w:r w:rsidR="00B31AAD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fonction sectorielle (que le barème IFIC qui leur est associ</w:t>
      </w:r>
      <w:r w:rsidR="00EC652C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é soit activé</w:t>
      </w:r>
      <w:r w:rsidR="00B31AAD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ou non).</w:t>
      </w:r>
      <w:r w:rsidR="00B31AAD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</w:p>
    <w:p w14:paraId="01F74C0F" w14:textId="467D0CC9" w:rsidR="00987106" w:rsidRPr="00407C3B" w:rsidRDefault="003850AD">
      <w:pPr>
        <w:pStyle w:val="Style2"/>
      </w:pPr>
      <w:r w:rsidRPr="00407C3B">
        <w:t xml:space="preserve">ÉTAPE </w:t>
      </w:r>
      <w:r w:rsidR="00021F71">
        <w:t>4</w:t>
      </w:r>
      <w:r>
        <w:t xml:space="preserve"> </w:t>
      </w:r>
      <w:r w:rsidRPr="00407C3B">
        <w:t xml:space="preserve">: LE CHOIX DU NOUVEAU BARÈME </w:t>
      </w:r>
      <w:r w:rsidR="00021F71">
        <w:t>IFIC</w:t>
      </w:r>
      <w:r>
        <w:t xml:space="preserve"> </w:t>
      </w:r>
    </w:p>
    <w:p w14:paraId="4758039D" w14:textId="3F9ABFD9" w:rsidR="000E72DA" w:rsidRDefault="00EB468C" w:rsidP="00407C3B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 xml:space="preserve">RAPPEL </w:t>
      </w:r>
      <w:r w:rsidR="000E72D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: </w:t>
      </w:r>
      <w:r w:rsidR="000E72DA" w:rsidRPr="00B30548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>cette étape ne s’applique qu’aux travailleurs</w:t>
      </w:r>
      <w:r w:rsidR="004B5C14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4B5C14" w:rsidRPr="001C1AA4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>en service</w:t>
      </w:r>
      <w:r w:rsidR="000E72DA" w:rsidRPr="00B30548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 xml:space="preserve"> exerçant une fonction dont le barème IFIC est activé dans l’institution</w:t>
      </w:r>
      <w:r w:rsidRPr="00B30548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> !</w:t>
      </w:r>
    </w:p>
    <w:p w14:paraId="18C09840" w14:textId="7EBD28AD" w:rsidR="000E72DA" w:rsidRDefault="00B04788" w:rsidP="00B30548">
      <w:pPr>
        <w:spacing w:before="120" w:after="120"/>
        <w:jc w:val="both"/>
        <w:rPr>
          <w:rFonts w:eastAsia="Times New Roman" w:cstheme="minorHAnsi"/>
          <w:color w:val="3B3838" w:themeColor="background2" w:themeShade="40"/>
          <w:sz w:val="24"/>
          <w:szCs w:val="24"/>
          <w:u w:val="single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Après avoir reçu votre attribution de fonction</w:t>
      </w:r>
      <w:r>
        <w:rPr>
          <w:rStyle w:val="Appelnotedebasdep"/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footnoteReference w:id="4"/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, </w:t>
      </w:r>
      <w:r w:rsidR="00987106" w:rsidRPr="00B3054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vous </w:t>
      </w:r>
      <w:r w:rsidR="003850AD" w:rsidRPr="00B3054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aurez la possibilité de </w:t>
      </w:r>
      <w:r w:rsidR="00987106" w:rsidRPr="00B30548">
        <w:rPr>
          <w:rFonts w:eastAsia="Times New Roman" w:cstheme="minorHAnsi"/>
          <w:color w:val="3B3838" w:themeColor="background2" w:themeShade="40"/>
          <w:sz w:val="24"/>
          <w:szCs w:val="24"/>
          <w:u w:val="single"/>
          <w:lang w:val="fr-BE" w:eastAsia="nl-BE"/>
        </w:rPr>
        <w:t>choisir</w:t>
      </w:r>
      <w:r w:rsidR="000E72DA">
        <w:rPr>
          <w:rFonts w:eastAsia="Times New Roman" w:cstheme="minorHAnsi"/>
          <w:color w:val="3B3838" w:themeColor="background2" w:themeShade="40"/>
          <w:sz w:val="24"/>
          <w:szCs w:val="24"/>
          <w:u w:val="single"/>
          <w:lang w:val="fr-BE" w:eastAsia="nl-BE"/>
        </w:rPr>
        <w:t> :</w:t>
      </w:r>
    </w:p>
    <w:p w14:paraId="34DFB4C9" w14:textId="39CE6B76" w:rsidR="000E72DA" w:rsidRDefault="000E72DA" w:rsidP="00B30548">
      <w:pPr>
        <w:pStyle w:val="Paragraphedeliste"/>
        <w:numPr>
          <w:ilvl w:val="0"/>
          <w:numId w:val="28"/>
        </w:numPr>
        <w:spacing w:before="120" w:after="120"/>
        <w:contextualSpacing w:val="0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Soit vous décidez d’</w:t>
      </w:r>
      <w:r w:rsidR="000C5DE5" w:rsidRPr="00B3054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entrer dans le nouveau barème IFIC</w:t>
      </w:r>
      <w:r w:rsidR="00B31AAD" w:rsidRPr="00B3054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associé à votre fonction sectorielle</w:t>
      </w:r>
      <w:r w:rsidR="000C5DE5" w:rsidRPr="00B3054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</w:p>
    <w:p w14:paraId="7623D05A" w14:textId="3EFD5606" w:rsidR="000E72DA" w:rsidRDefault="000E72DA" w:rsidP="00B30548">
      <w:pPr>
        <w:pStyle w:val="Paragraphedeliste"/>
        <w:numPr>
          <w:ilvl w:val="0"/>
          <w:numId w:val="29"/>
        </w:numPr>
        <w:spacing w:before="120" w:after="120"/>
        <w:contextualSpacing w:val="0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Soit vous décidez de </w:t>
      </w:r>
      <w:r w:rsidR="00987106" w:rsidRPr="00B3054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conserver votre </w:t>
      </w:r>
      <w:r w:rsidR="00C214A2" w:rsidRPr="00B3054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situa</w:t>
      </w:r>
      <w:r w:rsidR="00BE3AC3" w:rsidRPr="00B3054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tion </w:t>
      </w:r>
      <w:r w:rsidR="00C214A2" w:rsidRPr="00B3054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barémique </w:t>
      </w:r>
      <w:r w:rsidR="00987106" w:rsidRPr="00B3054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actuel</w:t>
      </w:r>
      <w:r w:rsidR="00BE3AC3" w:rsidRPr="00B3054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le</w:t>
      </w:r>
      <w:r w:rsidR="000C5DE5" w:rsidRPr="00B3054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. </w:t>
      </w:r>
    </w:p>
    <w:p w14:paraId="792A3345" w14:textId="1EA44B7C" w:rsidR="00987106" w:rsidRPr="00B30548" w:rsidRDefault="00084EA2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B3054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Pour vous soutenir dans votre choix, une </w:t>
      </w:r>
      <w:r w:rsidR="00D44407" w:rsidRPr="00B30548">
        <w:rPr>
          <w:color w:val="3B3838"/>
          <w:sz w:val="24"/>
          <w:szCs w:val="24"/>
          <w:lang w:val="fr-BE"/>
        </w:rPr>
        <w:t>simulation</w:t>
      </w:r>
      <w:r w:rsidRPr="00B30548">
        <w:rPr>
          <w:color w:val="3B3838"/>
          <w:sz w:val="24"/>
          <w:szCs w:val="24"/>
          <w:lang w:val="fr-BE"/>
        </w:rPr>
        <w:t xml:space="preserve"> salariale individuelle</w:t>
      </w:r>
      <w:r w:rsidR="00D44407" w:rsidRPr="00B30548">
        <w:rPr>
          <w:color w:val="3B3838"/>
          <w:sz w:val="24"/>
          <w:szCs w:val="24"/>
          <w:lang w:val="fr-BE"/>
        </w:rPr>
        <w:t xml:space="preserve"> </w:t>
      </w:r>
      <w:r w:rsidRPr="00B30548">
        <w:rPr>
          <w:color w:val="3B3838"/>
          <w:sz w:val="24"/>
          <w:szCs w:val="24"/>
          <w:lang w:val="fr-BE"/>
        </w:rPr>
        <w:t xml:space="preserve">sera mise à votre disposition par votre service </w:t>
      </w:r>
      <w:r w:rsidR="0098001B">
        <w:rPr>
          <w:color w:val="3B3838"/>
          <w:sz w:val="24"/>
          <w:szCs w:val="24"/>
          <w:lang w:val="fr-BE"/>
        </w:rPr>
        <w:t>du personnel/</w:t>
      </w:r>
      <w:r w:rsidRPr="00B30548">
        <w:rPr>
          <w:color w:val="3B3838"/>
          <w:sz w:val="24"/>
          <w:szCs w:val="24"/>
          <w:lang w:val="fr-BE"/>
        </w:rPr>
        <w:t>RH</w:t>
      </w:r>
      <w:r w:rsidR="008925EE" w:rsidRPr="00B3054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.</w:t>
      </w:r>
      <w:r w:rsidR="003A1433" w:rsidRPr="00B3054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0E72D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Dans tous les cas, </w:t>
      </w:r>
      <w:r w:rsidR="000E72DA"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la nouvelle classification de fonctions ne p</w:t>
      </w:r>
      <w:r w:rsidR="000E72D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eu</w:t>
      </w:r>
      <w:r w:rsidR="000E72DA"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t engendrer </w:t>
      </w:r>
      <w:r w:rsidR="000E72D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de </w:t>
      </w:r>
      <w:r w:rsidR="000E72DA"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perte de salaire pour aucun travailleur </w:t>
      </w:r>
      <w:r w:rsidR="000E72D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en service </w:t>
      </w:r>
      <w:r w:rsidR="000E72DA" w:rsidRPr="00A840C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au moment où l</w:t>
      </w:r>
      <w:r w:rsidR="000E72D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e</w:t>
      </w:r>
      <w:r w:rsidR="000E72DA" w:rsidRPr="00A840C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présent</w:t>
      </w:r>
      <w:r w:rsidR="000E72D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protocole</w:t>
      </w:r>
      <w:r w:rsidR="000E72DA" w:rsidRPr="00A840C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entre en vigueur.</w:t>
      </w:r>
      <w:r w:rsidR="000E72D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E87B8D" w:rsidRPr="00B3054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Si vous souhaitez </w:t>
      </w:r>
      <w:r w:rsidR="00EE77FF" w:rsidRPr="00B3054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vous faire </w:t>
      </w:r>
      <w:r w:rsidR="00667839" w:rsidRPr="00B3054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ass</w:t>
      </w:r>
      <w:r w:rsidR="00667839" w:rsidRPr="0008607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ister</w:t>
      </w:r>
      <w:r w:rsidR="00417287" w:rsidRPr="0008607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dans </w:t>
      </w:r>
      <w:r w:rsidR="000E72DA" w:rsidRPr="0008607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votre </w:t>
      </w:r>
      <w:r w:rsidR="007F184C" w:rsidRPr="0008607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choix</w:t>
      </w:r>
      <w:r w:rsidR="00E87B8D" w:rsidRPr="0008607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, vous pouvez b</w:t>
      </w:r>
      <w:r w:rsidR="00987106" w:rsidRPr="0008607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ien sûr vous </w:t>
      </w:r>
      <w:r w:rsidR="00E87B8D" w:rsidRPr="0008607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adresser </w:t>
      </w:r>
      <w:r w:rsidR="008925EE" w:rsidRPr="0008607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aux représentants des travailleurs, </w:t>
      </w:r>
      <w:r w:rsidR="00E87B8D" w:rsidRPr="0008607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à </w:t>
      </w:r>
      <w:r w:rsidR="00987106" w:rsidRPr="0008607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votre syndicat </w:t>
      </w:r>
      <w:r w:rsidR="008A4754" w:rsidRPr="0008607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et</w:t>
      </w:r>
      <w:r w:rsidR="008925EE" w:rsidRPr="0008607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à votre service du personnel</w:t>
      </w:r>
      <w:r w:rsidR="0058342D" w:rsidRPr="0008607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/RH</w:t>
      </w:r>
      <w:r w:rsidR="008925EE" w:rsidRPr="0008607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.</w:t>
      </w:r>
      <w:r w:rsidR="008925EE" w:rsidRPr="00B3054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</w:p>
    <w:p w14:paraId="30311D81" w14:textId="24C7E2F0" w:rsidR="0058342D" w:rsidRDefault="00450B91" w:rsidP="00407C3B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  <w:t xml:space="preserve">ATTENTION : </w:t>
      </w:r>
      <w:r w:rsidR="00AD1CB3" w:rsidRPr="00450B9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Si vous décidez d’</w:t>
      </w:r>
      <w:r w:rsidR="00AF6A45" w:rsidRPr="00450B9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opt</w:t>
      </w:r>
      <w:r w:rsidR="00AD1CB3" w:rsidRPr="00450B9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er</w:t>
      </w:r>
      <w:r w:rsidR="00AF6A45" w:rsidRPr="00450B9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pour le nouveau barème</w:t>
      </w:r>
      <w:r w:rsidR="001D7ED5" w:rsidRPr="00450B9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IFIC</w:t>
      </w:r>
      <w:r w:rsidR="00987106" w:rsidRPr="00450B9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, vous ne pouvez plus revenir à votre </w:t>
      </w:r>
      <w:r w:rsidR="00AF6A45" w:rsidRPr="00450B9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ancien barème</w:t>
      </w:r>
      <w:r w:rsidR="00084EA2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(choix irréversible)</w:t>
      </w:r>
      <w:r w:rsidR="00987106" w:rsidRPr="00450B9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.</w:t>
      </w:r>
      <w:r w:rsidR="00987106" w:rsidRPr="001C009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</w:p>
    <w:p w14:paraId="0D6368C6" w14:textId="03931F59" w:rsidR="001872A4" w:rsidRPr="004B5C14" w:rsidRDefault="003850AD">
      <w:pPr>
        <w:pStyle w:val="Style2"/>
      </w:pPr>
      <w:r w:rsidRPr="004B5C14">
        <w:t xml:space="preserve">ETAPE </w:t>
      </w:r>
      <w:r w:rsidR="008029D8" w:rsidRPr="004B5C14">
        <w:t>5</w:t>
      </w:r>
      <w:r w:rsidRPr="004B5C14">
        <w:t> : PAIEMENT DU NOUVEAU BARÈME</w:t>
      </w:r>
    </w:p>
    <w:p w14:paraId="60322A33" w14:textId="30443F12" w:rsidR="00334171" w:rsidRPr="004B5C14" w:rsidRDefault="00EC652C" w:rsidP="00D26E3C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4B5C14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  <w:t>Si vous optez pour le barème IFIC, v</w:t>
      </w:r>
      <w:r w:rsidR="005122CE" w:rsidRPr="004B5C14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  <w:t xml:space="preserve">ous bénéficierez du paiement de votre nouveau barème </w:t>
      </w:r>
      <w:r w:rsidR="001872A4" w:rsidRPr="004B5C14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 xml:space="preserve">pour la première </w:t>
      </w:r>
      <w:r w:rsidR="002C599D" w:rsidRPr="004B5C14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 xml:space="preserve">fois </w:t>
      </w:r>
      <w:r w:rsidR="005122CE" w:rsidRPr="004B5C14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 xml:space="preserve">dans le mois qui suit la notification de votre choix barémique à votre employeur. </w:t>
      </w:r>
    </w:p>
    <w:p w14:paraId="670E2C7A" w14:textId="1F53A2F9" w:rsidR="00D26E3C" w:rsidRDefault="008A4754" w:rsidP="00407C3B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Il est prévu que</w:t>
      </w:r>
      <w:r w:rsidRPr="004B5C14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  <w:t xml:space="preserve"> l</w:t>
      </w:r>
      <w:r w:rsidR="00D26E3C" w:rsidRPr="004B5C1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es nouveaux</w:t>
      </w:r>
      <w:r w:rsidR="00D26E3C" w:rsidRPr="00D64E99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barème</w:t>
      </w:r>
      <w:r w:rsidR="00D26E3C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s</w:t>
      </w:r>
      <w:r w:rsidR="00D26E3C" w:rsidRPr="00D64E99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soient</w:t>
      </w:r>
      <w:r w:rsidR="00D26E3C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5122CE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d’application, de manière rétroactive, à partir du </w:t>
      </w:r>
      <w:r w:rsidR="00D26E3C" w:rsidRPr="00D64E99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01/07/2021</w:t>
      </w:r>
      <w:r w:rsidR="00FF60B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.</w:t>
      </w:r>
      <w:r w:rsidR="002A581E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V</w:t>
      </w:r>
      <w:r w:rsidR="00D26E3C" w:rsidRPr="00D64E99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ous recevrez</w:t>
      </w:r>
      <w:r w:rsidR="005122CE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donc </w:t>
      </w:r>
      <w:r w:rsidR="005122CE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également</w:t>
      </w:r>
      <w:r w:rsidR="00D26E3C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D26E3C" w:rsidRPr="00D64E99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le montant qui correspond à la différence </w:t>
      </w:r>
      <w:r w:rsidR="00D26E3C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entre l’ancien et le nouveau barème </w:t>
      </w:r>
      <w:r w:rsidR="00EC652C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pour</w:t>
      </w:r>
      <w:r w:rsidR="00D26E3C" w:rsidRPr="00D64E99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la période </w:t>
      </w:r>
      <w:r w:rsidR="00FD597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comprise entre le 1</w:t>
      </w:r>
      <w:r w:rsidR="00FD5977" w:rsidRPr="00B30548">
        <w:rPr>
          <w:rFonts w:eastAsia="Times New Roman" w:cstheme="minorHAnsi"/>
          <w:color w:val="3B3838" w:themeColor="background2" w:themeShade="40"/>
          <w:sz w:val="24"/>
          <w:szCs w:val="24"/>
          <w:vertAlign w:val="superscript"/>
          <w:lang w:val="fr-BE" w:eastAsia="nl-BE"/>
        </w:rPr>
        <w:t>er</w:t>
      </w:r>
      <w:r w:rsidR="00FD597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juillet 2021 et votre décision d’opter pour le barème IFIC</w:t>
      </w:r>
      <w:r w:rsidR="00EC652C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(correction salariale rétroactive)</w:t>
      </w:r>
      <w:r w:rsidR="00FD597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.</w:t>
      </w:r>
    </w:p>
    <w:p w14:paraId="316EE6A3" w14:textId="3A295F6F" w:rsidR="00605F01" w:rsidRPr="00F54A8B" w:rsidRDefault="00FD5977" w:rsidP="00B30548">
      <w:pPr>
        <w:spacing w:before="240"/>
        <w:jc w:val="both"/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</w:pPr>
      <w:r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  <w:t xml:space="preserve">ET MAINTENANT ? </w:t>
      </w:r>
    </w:p>
    <w:p w14:paraId="4CCA1799" w14:textId="144DD7A9" w:rsidR="00FD5977" w:rsidRDefault="00FD5977" w:rsidP="00407C3B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L’implémentation de la nouvelle classification de fonctions représente un changement important pour le secteur. Le présent document constitue une </w:t>
      </w:r>
      <w:r w:rsidRPr="00B30548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>première information générale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à l’attention des travailleurs. </w:t>
      </w:r>
    </w:p>
    <w:p w14:paraId="095720D3" w14:textId="15D43D12" w:rsidR="00FD5977" w:rsidRPr="00B30548" w:rsidRDefault="00FD5977" w:rsidP="00407C3B">
      <w:pPr>
        <w:jc w:val="both"/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</w:pPr>
      <w:r w:rsidRPr="00B30548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>Dans l’immédiat, aucune action spécifique n’est attendue de votre part.</w:t>
      </w:r>
    </w:p>
    <w:p w14:paraId="0692DBCD" w14:textId="603EF7E5" w:rsidR="00605F01" w:rsidRPr="000B339A" w:rsidRDefault="00FD5977" w:rsidP="00407C3B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Si vous le souhaitez, v</w:t>
      </w:r>
      <w:r w:rsidR="00605F01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ous pouvez consulter toutes les informations concernant la classification </w:t>
      </w:r>
      <w:r w:rsidR="00CF3FF4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de fonctions sur le site de l’asbl</w:t>
      </w:r>
      <w:r w:rsidR="00605F01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IFIC: </w:t>
      </w:r>
      <w:hyperlink r:id="rId12" w:history="1">
        <w:r w:rsidR="00605F01" w:rsidRPr="00FB672F">
          <w:rPr>
            <w:rStyle w:val="Lienhypertexte"/>
            <w:rFonts w:eastAsia="Times New Roman" w:cstheme="minorHAnsi"/>
            <w:sz w:val="24"/>
            <w:szCs w:val="24"/>
            <w:lang w:val="fr-BE" w:eastAsia="nl-BE"/>
          </w:rPr>
          <w:t>www.if-ic.org</w:t>
        </w:r>
      </w:hyperlink>
      <w:r w:rsidR="00605F01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. Vous y trouve</w:t>
      </w:r>
      <w:r w:rsidR="00387DAC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re</w:t>
      </w:r>
      <w:r w:rsidR="00605F01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z l’éventail de fonctions, </w:t>
      </w:r>
      <w:r w:rsidR="00605F01" w:rsidRPr="00FB672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lastRenderedPageBreak/>
        <w:t>les descriptions de fonctions</w:t>
      </w:r>
      <w:r w:rsidR="00387DAC" w:rsidRPr="001C009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,</w:t>
      </w:r>
      <w:r w:rsidR="00605F01" w:rsidRPr="001C009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ainsi que d’autres informations (les </w:t>
      </w:r>
      <w:r w:rsidR="002D51A9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protocoles d’accord</w:t>
      </w:r>
      <w:r w:rsidR="00605F01" w:rsidRPr="001C009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, un aperçu des q</w:t>
      </w:r>
      <w:r w:rsidR="00387DAC" w:rsidRPr="001C009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uestions fréquemment posées, etc.</w:t>
      </w:r>
      <w:r w:rsidR="00605F01" w:rsidRPr="000B339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).</w:t>
      </w:r>
    </w:p>
    <w:p w14:paraId="59153824" w14:textId="4ABBCFFA" w:rsidR="00FD5977" w:rsidRDefault="00FD5977" w:rsidP="00407C3B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Une </w:t>
      </w:r>
      <w:r w:rsidRPr="00B30548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>deuxième communication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vous sera remise par votre employeur lorsque vous recevrez votre attribution de fonction : vous y trouverez une explication complète des démarches à entreprendre pour accepter votre attribution de fonction ou introduire un recours, ainsi que pour communiquer votre choix barémique à votre employeur.  </w:t>
      </w:r>
    </w:p>
    <w:p w14:paraId="21A37ED8" w14:textId="64DDAD1C" w:rsidR="001226C2" w:rsidRDefault="00FD5977" w:rsidP="00407C3B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Vous pouvez également obtenir des informations auprès de votre service du personnel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/RH</w:t>
      </w:r>
      <w:r w:rsidRPr="00407C3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et des représentants des travailleurs de votre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institution, qui se tiennent à votre disposition. </w:t>
      </w:r>
    </w:p>
    <w:p w14:paraId="75BD3270" w14:textId="34553B5E" w:rsidR="001226C2" w:rsidRPr="00407C3B" w:rsidRDefault="001226C2" w:rsidP="00F54A8B">
      <w:pPr>
        <w:jc w:val="center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****</w:t>
      </w:r>
    </w:p>
    <w:sectPr w:rsidR="001226C2" w:rsidRPr="00407C3B" w:rsidSect="00B30548">
      <w:headerReference w:type="default" r:id="rId13"/>
      <w:footerReference w:type="default" r:id="rId14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F72B" w14:textId="77777777" w:rsidR="00CA647B" w:rsidRDefault="00CA647B" w:rsidP="00264968">
      <w:pPr>
        <w:spacing w:after="0" w:line="240" w:lineRule="auto"/>
      </w:pPr>
      <w:r>
        <w:separator/>
      </w:r>
    </w:p>
  </w:endnote>
  <w:endnote w:type="continuationSeparator" w:id="0">
    <w:p w14:paraId="37BFF713" w14:textId="77777777" w:rsidR="00CA647B" w:rsidRDefault="00CA647B" w:rsidP="0026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647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421DD" w14:textId="1E8EFB1B" w:rsidR="00084EA2" w:rsidRDefault="00084EA2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F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730EB26" w14:textId="77777777" w:rsidR="00084EA2" w:rsidRDefault="00084E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616B" w14:textId="77777777" w:rsidR="00CA647B" w:rsidRDefault="00CA647B" w:rsidP="00264968">
      <w:pPr>
        <w:spacing w:after="0" w:line="240" w:lineRule="auto"/>
      </w:pPr>
      <w:r>
        <w:separator/>
      </w:r>
    </w:p>
  </w:footnote>
  <w:footnote w:type="continuationSeparator" w:id="0">
    <w:p w14:paraId="41F38F8E" w14:textId="77777777" w:rsidR="00CA647B" w:rsidRDefault="00CA647B" w:rsidP="00264968">
      <w:pPr>
        <w:spacing w:after="0" w:line="240" w:lineRule="auto"/>
      </w:pPr>
      <w:r>
        <w:continuationSeparator/>
      </w:r>
    </w:p>
  </w:footnote>
  <w:footnote w:id="1">
    <w:p w14:paraId="2CD2412F" w14:textId="3E3B4058" w:rsidR="00084EA2" w:rsidRPr="00F54A8B" w:rsidRDefault="00084EA2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F47EEA">
        <w:rPr>
          <w:lang w:val="fr-BE"/>
        </w:rPr>
        <w:t xml:space="preserve"> </w:t>
      </w:r>
      <w:r w:rsidRPr="00D64E99">
        <w:rPr>
          <w:lang w:val="fr-BE"/>
        </w:rPr>
        <w:t xml:space="preserve">La notion de </w:t>
      </w:r>
      <w:r>
        <w:rPr>
          <w:lang w:val="fr-BE"/>
        </w:rPr>
        <w:t>« </w:t>
      </w:r>
      <w:r w:rsidRPr="00D64E99">
        <w:rPr>
          <w:lang w:val="fr-BE"/>
        </w:rPr>
        <w:t>département</w:t>
      </w:r>
      <w:r>
        <w:rPr>
          <w:lang w:val="fr-BE"/>
        </w:rPr>
        <w:t> »</w:t>
      </w:r>
      <w:r w:rsidRPr="00D64E99">
        <w:rPr>
          <w:lang w:val="fr-BE"/>
        </w:rPr>
        <w:t xml:space="preserve"> </w:t>
      </w:r>
      <w:r>
        <w:rPr>
          <w:lang w:val="fr-BE"/>
        </w:rPr>
        <w:t xml:space="preserve">correspond aux </w:t>
      </w:r>
      <w:r w:rsidRPr="00D64E99">
        <w:rPr>
          <w:lang w:val="fr-BE"/>
        </w:rPr>
        <w:t>départements tels qu</w:t>
      </w:r>
      <w:r>
        <w:rPr>
          <w:lang w:val="fr-BE"/>
        </w:rPr>
        <w:t>’ils apparaissent</w:t>
      </w:r>
      <w:r w:rsidRPr="00D64E99">
        <w:rPr>
          <w:lang w:val="fr-BE"/>
        </w:rPr>
        <w:t xml:space="preserve"> dans l’éventail des fonctions IFIC.</w:t>
      </w:r>
      <w:r>
        <w:rPr>
          <w:lang w:val="fr-BE"/>
        </w:rPr>
        <w:t xml:space="preserve"> Elle peut donc ne pas correspondre</w:t>
      </w:r>
      <w:r w:rsidR="007D13C7">
        <w:rPr>
          <w:lang w:val="fr-BE"/>
        </w:rPr>
        <w:t xml:space="preserve"> exactement</w:t>
      </w:r>
      <w:r>
        <w:rPr>
          <w:lang w:val="fr-BE"/>
        </w:rPr>
        <w:t xml:space="preserve"> au</w:t>
      </w:r>
      <w:r w:rsidR="007D13C7">
        <w:rPr>
          <w:lang w:val="fr-BE"/>
        </w:rPr>
        <w:t xml:space="preserve"> découpage par départements et dénominations utilisées </w:t>
      </w:r>
      <w:r>
        <w:rPr>
          <w:lang w:val="fr-BE"/>
        </w:rPr>
        <w:t>au sein de votre institution.</w:t>
      </w:r>
    </w:p>
  </w:footnote>
  <w:footnote w:id="2">
    <w:p w14:paraId="4D560FA4" w14:textId="46E0C8A7" w:rsidR="00843FDF" w:rsidRPr="00F54A8B" w:rsidRDefault="00843FDF" w:rsidP="00843FDF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F47EEA">
        <w:rPr>
          <w:lang w:val="fr-BE"/>
        </w:rPr>
        <w:t xml:space="preserve"> </w:t>
      </w:r>
      <w:r w:rsidRPr="00D64E99">
        <w:rPr>
          <w:lang w:val="fr-BE"/>
        </w:rPr>
        <w:t xml:space="preserve">La notion de </w:t>
      </w:r>
      <w:r>
        <w:rPr>
          <w:lang w:val="fr-BE"/>
        </w:rPr>
        <w:t>« </w:t>
      </w:r>
      <w:r w:rsidRPr="00D64E99">
        <w:rPr>
          <w:lang w:val="fr-BE"/>
        </w:rPr>
        <w:t>département</w:t>
      </w:r>
      <w:r>
        <w:rPr>
          <w:lang w:val="fr-BE"/>
        </w:rPr>
        <w:t> »</w:t>
      </w:r>
      <w:r w:rsidRPr="00D64E99">
        <w:rPr>
          <w:lang w:val="fr-BE"/>
        </w:rPr>
        <w:t xml:space="preserve"> </w:t>
      </w:r>
      <w:r>
        <w:rPr>
          <w:lang w:val="fr-BE"/>
        </w:rPr>
        <w:t xml:space="preserve">correspond aux </w:t>
      </w:r>
      <w:r w:rsidRPr="00D64E99">
        <w:rPr>
          <w:lang w:val="fr-BE"/>
        </w:rPr>
        <w:t>départements tels qu</w:t>
      </w:r>
      <w:r>
        <w:rPr>
          <w:lang w:val="fr-BE"/>
        </w:rPr>
        <w:t>’ils apparaissent</w:t>
      </w:r>
      <w:r w:rsidRPr="00D64E99">
        <w:rPr>
          <w:lang w:val="fr-BE"/>
        </w:rPr>
        <w:t xml:space="preserve"> dans l’éventail des fonctions IFIC.</w:t>
      </w:r>
      <w:r>
        <w:rPr>
          <w:lang w:val="fr-BE"/>
        </w:rPr>
        <w:t xml:space="preserve"> Elle peut donc ne pas correspondre exactement au découpage par départements et dénominations utilisées au sein de votre institution.</w:t>
      </w:r>
    </w:p>
  </w:footnote>
  <w:footnote w:id="3">
    <w:p w14:paraId="694D07AE" w14:textId="1B690A4E" w:rsidR="00084EA2" w:rsidRDefault="00084EA2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F47EEA">
        <w:rPr>
          <w:lang w:val="fr-BE"/>
        </w:rPr>
        <w:t xml:space="preserve"> </w:t>
      </w:r>
      <w:r>
        <w:rPr>
          <w:lang w:val="fr-FR"/>
        </w:rPr>
        <w:t xml:space="preserve">Ce protocole est consultable sur le site web de l’IFIC : </w:t>
      </w:r>
      <w:hyperlink r:id="rId1" w:history="1">
        <w:r w:rsidR="00161A6D" w:rsidRPr="006060A3">
          <w:rPr>
            <w:rStyle w:val="Lienhypertexte"/>
            <w:lang w:val="fr-FR"/>
          </w:rPr>
          <w:t>www.if-ic.org/fr/secteurs-concernes/soins-de-sante-publics-federaux/documents</w:t>
        </w:r>
      </w:hyperlink>
      <w:r w:rsidR="00161A6D">
        <w:rPr>
          <w:lang w:val="fr-FR"/>
        </w:rPr>
        <w:t xml:space="preserve">  </w:t>
      </w:r>
    </w:p>
    <w:p w14:paraId="3F34C855" w14:textId="77777777" w:rsidR="00084EA2" w:rsidRPr="00F54A8B" w:rsidRDefault="00084EA2">
      <w:pPr>
        <w:pStyle w:val="Notedebasdepage"/>
        <w:rPr>
          <w:lang w:val="fr-FR"/>
        </w:rPr>
      </w:pPr>
    </w:p>
  </w:footnote>
  <w:footnote w:id="4">
    <w:p w14:paraId="5536F7F2" w14:textId="1C88D881" w:rsidR="00B04788" w:rsidRPr="00B30548" w:rsidRDefault="00B04788">
      <w:pPr>
        <w:pStyle w:val="Notedebasdepage"/>
        <w:rPr>
          <w:lang w:val="fr-FR"/>
        </w:rPr>
      </w:pPr>
      <w:r w:rsidRPr="004B5C14">
        <w:rPr>
          <w:rStyle w:val="Appelnotedebasdep"/>
        </w:rPr>
        <w:footnoteRef/>
      </w:r>
      <w:r w:rsidRPr="00F47EEA">
        <w:rPr>
          <w:lang w:val="fr-BE"/>
        </w:rPr>
        <w:t xml:space="preserve"> </w:t>
      </w:r>
      <w:r w:rsidRPr="004B5C14">
        <w:rPr>
          <w:lang w:val="fr-FR"/>
        </w:rPr>
        <w:t>Si vous introduisez un recours contre votre attribution de fonction, le choix barémique est suspendu jusqu’au terme de la procédure de recours.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39CD" w14:textId="6A783FF6" w:rsidR="00084EA2" w:rsidRPr="00F54A8B" w:rsidRDefault="00876AAB">
    <w:pPr>
      <w:pStyle w:val="En-tte"/>
      <w:rPr>
        <w:smallCaps/>
        <w:lang w:val="fr-FR"/>
      </w:rPr>
    </w:pPr>
    <w:r>
      <w:rPr>
        <w:smallCaps/>
        <w:lang w:val="fr-FR"/>
      </w:rPr>
      <w:t>Classification de fonctions sectorielle « IFIC » - Secteurs publics fédéraux de la santé</w:t>
    </w:r>
  </w:p>
  <w:p w14:paraId="5B33D71D" w14:textId="0BC615C7" w:rsidR="00084EA2" w:rsidRPr="00F54A8B" w:rsidRDefault="00084EA2">
    <w:pPr>
      <w:pStyle w:val="En-tte"/>
      <w:rPr>
        <w:lang w:val="fr-FR"/>
      </w:rPr>
    </w:pPr>
    <w:r>
      <w:rPr>
        <w:lang w:val="fr-FR"/>
      </w:rPr>
      <w:t>Modèle 1 : Communication générale aux travailleurs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12E"/>
    <w:multiLevelType w:val="hybridMultilevel"/>
    <w:tmpl w:val="F99EE0B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3091"/>
    <w:multiLevelType w:val="hybridMultilevel"/>
    <w:tmpl w:val="3F6CA3AA"/>
    <w:lvl w:ilvl="0" w:tplc="47E209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7C28"/>
    <w:multiLevelType w:val="hybridMultilevel"/>
    <w:tmpl w:val="CD68AC8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A61A2"/>
    <w:multiLevelType w:val="multilevel"/>
    <w:tmpl w:val="5C4C367A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AF6310"/>
    <w:multiLevelType w:val="hybridMultilevel"/>
    <w:tmpl w:val="DBA2975A"/>
    <w:lvl w:ilvl="0" w:tplc="FCD0476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0399F"/>
    <w:multiLevelType w:val="hybridMultilevel"/>
    <w:tmpl w:val="904ADCE6"/>
    <w:lvl w:ilvl="0" w:tplc="4C58553C">
      <w:start w:val="1"/>
      <w:numFmt w:val="bullet"/>
      <w:lvlText w:val="×"/>
      <w:lvlJc w:val="left"/>
      <w:pPr>
        <w:ind w:left="108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7A5AA9"/>
    <w:multiLevelType w:val="hybridMultilevel"/>
    <w:tmpl w:val="093472BC"/>
    <w:lvl w:ilvl="0" w:tplc="90EC55E0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F3D5A"/>
    <w:multiLevelType w:val="hybridMultilevel"/>
    <w:tmpl w:val="80302872"/>
    <w:lvl w:ilvl="0" w:tplc="18ACCB66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91233"/>
    <w:multiLevelType w:val="hybridMultilevel"/>
    <w:tmpl w:val="D0F0361A"/>
    <w:lvl w:ilvl="0" w:tplc="7C10086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64524"/>
    <w:multiLevelType w:val="multilevel"/>
    <w:tmpl w:val="5BD6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57485"/>
    <w:multiLevelType w:val="hybridMultilevel"/>
    <w:tmpl w:val="B2B8C37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D1A66"/>
    <w:multiLevelType w:val="hybridMultilevel"/>
    <w:tmpl w:val="FD82EAD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B7662"/>
    <w:multiLevelType w:val="hybridMultilevel"/>
    <w:tmpl w:val="A504FD78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517DE1"/>
    <w:multiLevelType w:val="multilevel"/>
    <w:tmpl w:val="DE38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350C1B"/>
    <w:multiLevelType w:val="hybridMultilevel"/>
    <w:tmpl w:val="3FC270E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C3786"/>
    <w:multiLevelType w:val="hybridMultilevel"/>
    <w:tmpl w:val="D9947ECC"/>
    <w:lvl w:ilvl="0" w:tplc="BE263300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4B04AE"/>
    <w:multiLevelType w:val="hybridMultilevel"/>
    <w:tmpl w:val="C248F414"/>
    <w:lvl w:ilvl="0" w:tplc="366ACF84">
      <w:start w:val="1"/>
      <w:numFmt w:val="bullet"/>
      <w:pStyle w:val="Style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6297B"/>
    <w:multiLevelType w:val="hybridMultilevel"/>
    <w:tmpl w:val="39922216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F2351E"/>
    <w:multiLevelType w:val="hybridMultilevel"/>
    <w:tmpl w:val="FB7417E0"/>
    <w:lvl w:ilvl="0" w:tplc="4C58553C">
      <w:start w:val="1"/>
      <w:numFmt w:val="bullet"/>
      <w:lvlText w:val="×"/>
      <w:lvlJc w:val="left"/>
      <w:pPr>
        <w:ind w:left="78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9FC66C6"/>
    <w:multiLevelType w:val="hybridMultilevel"/>
    <w:tmpl w:val="689A49B6"/>
    <w:lvl w:ilvl="0" w:tplc="26F27B9A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4189D"/>
    <w:multiLevelType w:val="hybridMultilevel"/>
    <w:tmpl w:val="E92CBE1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05445"/>
    <w:multiLevelType w:val="hybridMultilevel"/>
    <w:tmpl w:val="7A80EEC4"/>
    <w:lvl w:ilvl="0" w:tplc="85AEFE64">
      <w:start w:val="1"/>
      <w:numFmt w:val="bullet"/>
      <w:lvlText w:val=""/>
      <w:lvlJc w:val="left"/>
      <w:pPr>
        <w:ind w:left="1070" w:hanging="360"/>
      </w:pPr>
      <w:rPr>
        <w:rFonts w:ascii="Wingdings" w:eastAsia="Times New Roman" w:hAnsi="Wingdings" w:cstheme="minorHAnsi" w:hint="default"/>
        <w:b/>
        <w:color w:val="auto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5B866586"/>
    <w:multiLevelType w:val="hybridMultilevel"/>
    <w:tmpl w:val="EB6885B4"/>
    <w:lvl w:ilvl="0" w:tplc="C0F890BE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C26FB4"/>
    <w:multiLevelType w:val="hybridMultilevel"/>
    <w:tmpl w:val="2F7651D6"/>
    <w:lvl w:ilvl="0" w:tplc="D5582086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81E96"/>
    <w:multiLevelType w:val="hybridMultilevel"/>
    <w:tmpl w:val="AF561024"/>
    <w:lvl w:ilvl="0" w:tplc="11EAC0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D4D74"/>
    <w:multiLevelType w:val="hybridMultilevel"/>
    <w:tmpl w:val="F42E42E8"/>
    <w:lvl w:ilvl="0" w:tplc="46D6D0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33B84"/>
    <w:multiLevelType w:val="hybridMultilevel"/>
    <w:tmpl w:val="0E22B37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54A74"/>
    <w:multiLevelType w:val="hybridMultilevel"/>
    <w:tmpl w:val="A6D244E8"/>
    <w:lvl w:ilvl="0" w:tplc="C63460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u w:val="singl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641F2"/>
    <w:multiLevelType w:val="hybridMultilevel"/>
    <w:tmpl w:val="4F807784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7757B0"/>
    <w:multiLevelType w:val="hybridMultilevel"/>
    <w:tmpl w:val="9E4660A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B62BC"/>
    <w:multiLevelType w:val="hybridMultilevel"/>
    <w:tmpl w:val="213EC2D2"/>
    <w:lvl w:ilvl="0" w:tplc="A3A690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D2300"/>
    <w:multiLevelType w:val="hybridMultilevel"/>
    <w:tmpl w:val="C8DE802C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3"/>
  </w:num>
  <w:num w:numId="5">
    <w:abstractNumId w:val="15"/>
  </w:num>
  <w:num w:numId="6">
    <w:abstractNumId w:val="3"/>
  </w:num>
  <w:num w:numId="7">
    <w:abstractNumId w:val="3"/>
  </w:num>
  <w:num w:numId="8">
    <w:abstractNumId w:val="26"/>
  </w:num>
  <w:num w:numId="9">
    <w:abstractNumId w:val="23"/>
  </w:num>
  <w:num w:numId="10">
    <w:abstractNumId w:val="29"/>
  </w:num>
  <w:num w:numId="11">
    <w:abstractNumId w:val="10"/>
  </w:num>
  <w:num w:numId="12">
    <w:abstractNumId w:val="14"/>
  </w:num>
  <w:num w:numId="13">
    <w:abstractNumId w:val="16"/>
  </w:num>
  <w:num w:numId="14">
    <w:abstractNumId w:val="6"/>
  </w:num>
  <w:num w:numId="15">
    <w:abstractNumId w:val="22"/>
  </w:num>
  <w:num w:numId="16">
    <w:abstractNumId w:val="7"/>
  </w:num>
  <w:num w:numId="17">
    <w:abstractNumId w:val="0"/>
  </w:num>
  <w:num w:numId="18">
    <w:abstractNumId w:val="21"/>
  </w:num>
  <w:num w:numId="19">
    <w:abstractNumId w:val="20"/>
  </w:num>
  <w:num w:numId="20">
    <w:abstractNumId w:val="17"/>
  </w:num>
  <w:num w:numId="21">
    <w:abstractNumId w:val="28"/>
  </w:num>
  <w:num w:numId="22">
    <w:abstractNumId w:val="2"/>
  </w:num>
  <w:num w:numId="23">
    <w:abstractNumId w:val="12"/>
  </w:num>
  <w:num w:numId="24">
    <w:abstractNumId w:val="31"/>
  </w:num>
  <w:num w:numId="25">
    <w:abstractNumId w:val="18"/>
  </w:num>
  <w:num w:numId="26">
    <w:abstractNumId w:val="5"/>
  </w:num>
  <w:num w:numId="27">
    <w:abstractNumId w:val="27"/>
  </w:num>
  <w:num w:numId="28">
    <w:abstractNumId w:val="1"/>
  </w:num>
  <w:num w:numId="29">
    <w:abstractNumId w:val="19"/>
  </w:num>
  <w:num w:numId="30">
    <w:abstractNumId w:val="13"/>
  </w:num>
  <w:num w:numId="31">
    <w:abstractNumId w:val="24"/>
  </w:num>
  <w:num w:numId="32">
    <w:abstractNumId w:val="4"/>
  </w:num>
  <w:num w:numId="33">
    <w:abstractNumId w:val="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0AC"/>
    <w:rsid w:val="0000116A"/>
    <w:rsid w:val="000021E7"/>
    <w:rsid w:val="000079BC"/>
    <w:rsid w:val="00012226"/>
    <w:rsid w:val="00017F72"/>
    <w:rsid w:val="00021F71"/>
    <w:rsid w:val="0004553E"/>
    <w:rsid w:val="000466C1"/>
    <w:rsid w:val="00054B54"/>
    <w:rsid w:val="000610BF"/>
    <w:rsid w:val="00084EA2"/>
    <w:rsid w:val="00086071"/>
    <w:rsid w:val="00095C77"/>
    <w:rsid w:val="000A602A"/>
    <w:rsid w:val="000B302A"/>
    <w:rsid w:val="000B339A"/>
    <w:rsid w:val="000B6220"/>
    <w:rsid w:val="000C3B4E"/>
    <w:rsid w:val="000C4EF5"/>
    <w:rsid w:val="000C5DE5"/>
    <w:rsid w:val="000C5E08"/>
    <w:rsid w:val="000D158E"/>
    <w:rsid w:val="000E72DA"/>
    <w:rsid w:val="000F7E4E"/>
    <w:rsid w:val="001026D5"/>
    <w:rsid w:val="00102ECA"/>
    <w:rsid w:val="0011469E"/>
    <w:rsid w:val="00116DC1"/>
    <w:rsid w:val="001226C2"/>
    <w:rsid w:val="00130B03"/>
    <w:rsid w:val="00137CA3"/>
    <w:rsid w:val="001432BF"/>
    <w:rsid w:val="001520DD"/>
    <w:rsid w:val="00161A6D"/>
    <w:rsid w:val="001761C4"/>
    <w:rsid w:val="00186735"/>
    <w:rsid w:val="001867FA"/>
    <w:rsid w:val="001872A4"/>
    <w:rsid w:val="001A3E98"/>
    <w:rsid w:val="001A776C"/>
    <w:rsid w:val="001B7FC8"/>
    <w:rsid w:val="001C009B"/>
    <w:rsid w:val="001C1AA4"/>
    <w:rsid w:val="001C39B5"/>
    <w:rsid w:val="001C53C4"/>
    <w:rsid w:val="001C730B"/>
    <w:rsid w:val="001D08B4"/>
    <w:rsid w:val="001D7ED5"/>
    <w:rsid w:val="001E2E32"/>
    <w:rsid w:val="001E4D34"/>
    <w:rsid w:val="001E6397"/>
    <w:rsid w:val="001F3C5B"/>
    <w:rsid w:val="0021119A"/>
    <w:rsid w:val="0021228A"/>
    <w:rsid w:val="00225DFA"/>
    <w:rsid w:val="0023262B"/>
    <w:rsid w:val="00235F50"/>
    <w:rsid w:val="0024454A"/>
    <w:rsid w:val="00246160"/>
    <w:rsid w:val="00252B6F"/>
    <w:rsid w:val="00256D92"/>
    <w:rsid w:val="0026328B"/>
    <w:rsid w:val="00264968"/>
    <w:rsid w:val="002666C6"/>
    <w:rsid w:val="00274354"/>
    <w:rsid w:val="0029178B"/>
    <w:rsid w:val="00297303"/>
    <w:rsid w:val="002976C8"/>
    <w:rsid w:val="002A0C11"/>
    <w:rsid w:val="002A389E"/>
    <w:rsid w:val="002A581E"/>
    <w:rsid w:val="002A5D53"/>
    <w:rsid w:val="002B5EE9"/>
    <w:rsid w:val="002C599D"/>
    <w:rsid w:val="002C6857"/>
    <w:rsid w:val="002D497E"/>
    <w:rsid w:val="002D51A9"/>
    <w:rsid w:val="002E70AC"/>
    <w:rsid w:val="002F3858"/>
    <w:rsid w:val="00334171"/>
    <w:rsid w:val="00340C38"/>
    <w:rsid w:val="003542CD"/>
    <w:rsid w:val="003602A8"/>
    <w:rsid w:val="003840BA"/>
    <w:rsid w:val="003850AD"/>
    <w:rsid w:val="003852BB"/>
    <w:rsid w:val="00387DAC"/>
    <w:rsid w:val="00397256"/>
    <w:rsid w:val="003A1433"/>
    <w:rsid w:val="003A20FA"/>
    <w:rsid w:val="003B141C"/>
    <w:rsid w:val="003B2AA9"/>
    <w:rsid w:val="003B72BA"/>
    <w:rsid w:val="003C412A"/>
    <w:rsid w:val="003D5E98"/>
    <w:rsid w:val="003D6398"/>
    <w:rsid w:val="003E4597"/>
    <w:rsid w:val="003F1580"/>
    <w:rsid w:val="003F5658"/>
    <w:rsid w:val="004013D2"/>
    <w:rsid w:val="00407C3B"/>
    <w:rsid w:val="00417287"/>
    <w:rsid w:val="004210DE"/>
    <w:rsid w:val="0042250F"/>
    <w:rsid w:val="00442D2C"/>
    <w:rsid w:val="00445DB9"/>
    <w:rsid w:val="004466DA"/>
    <w:rsid w:val="00450B91"/>
    <w:rsid w:val="00452314"/>
    <w:rsid w:val="00453BCD"/>
    <w:rsid w:val="00465AA8"/>
    <w:rsid w:val="00474197"/>
    <w:rsid w:val="004A0F5E"/>
    <w:rsid w:val="004A27D5"/>
    <w:rsid w:val="004B0EA7"/>
    <w:rsid w:val="004B5C14"/>
    <w:rsid w:val="004C5880"/>
    <w:rsid w:val="004D2F02"/>
    <w:rsid w:val="004D4116"/>
    <w:rsid w:val="004E2FA3"/>
    <w:rsid w:val="004F7F60"/>
    <w:rsid w:val="00502189"/>
    <w:rsid w:val="005026AF"/>
    <w:rsid w:val="00506D17"/>
    <w:rsid w:val="005122CE"/>
    <w:rsid w:val="00530050"/>
    <w:rsid w:val="00542110"/>
    <w:rsid w:val="00543B72"/>
    <w:rsid w:val="00550DAC"/>
    <w:rsid w:val="00551322"/>
    <w:rsid w:val="00562DF0"/>
    <w:rsid w:val="00571883"/>
    <w:rsid w:val="0058342D"/>
    <w:rsid w:val="005A7EFA"/>
    <w:rsid w:val="005C14F7"/>
    <w:rsid w:val="005C35C4"/>
    <w:rsid w:val="005C5D20"/>
    <w:rsid w:val="005D4924"/>
    <w:rsid w:val="005D74F0"/>
    <w:rsid w:val="005E09D1"/>
    <w:rsid w:val="006005D5"/>
    <w:rsid w:val="00605F01"/>
    <w:rsid w:val="006060A3"/>
    <w:rsid w:val="00606D51"/>
    <w:rsid w:val="0061183F"/>
    <w:rsid w:val="006119F7"/>
    <w:rsid w:val="0061527A"/>
    <w:rsid w:val="006158AA"/>
    <w:rsid w:val="0062389C"/>
    <w:rsid w:val="00646A8F"/>
    <w:rsid w:val="00667839"/>
    <w:rsid w:val="00672C10"/>
    <w:rsid w:val="00691700"/>
    <w:rsid w:val="006A26C5"/>
    <w:rsid w:val="006A2DA8"/>
    <w:rsid w:val="006A408C"/>
    <w:rsid w:val="006A4BFF"/>
    <w:rsid w:val="006B0EB5"/>
    <w:rsid w:val="006B2A6B"/>
    <w:rsid w:val="006B3F2E"/>
    <w:rsid w:val="006D5253"/>
    <w:rsid w:val="006F3F6A"/>
    <w:rsid w:val="007219EC"/>
    <w:rsid w:val="00724029"/>
    <w:rsid w:val="00727403"/>
    <w:rsid w:val="00751EC1"/>
    <w:rsid w:val="0075522B"/>
    <w:rsid w:val="00770D0F"/>
    <w:rsid w:val="00772BAC"/>
    <w:rsid w:val="00774E11"/>
    <w:rsid w:val="0078660C"/>
    <w:rsid w:val="00792157"/>
    <w:rsid w:val="007931DA"/>
    <w:rsid w:val="007A28A5"/>
    <w:rsid w:val="007B3402"/>
    <w:rsid w:val="007B3DB4"/>
    <w:rsid w:val="007B630B"/>
    <w:rsid w:val="007D13C7"/>
    <w:rsid w:val="007D5736"/>
    <w:rsid w:val="007D732A"/>
    <w:rsid w:val="007E480E"/>
    <w:rsid w:val="007F0193"/>
    <w:rsid w:val="007F184C"/>
    <w:rsid w:val="00800F76"/>
    <w:rsid w:val="0080123B"/>
    <w:rsid w:val="008029D8"/>
    <w:rsid w:val="00814F01"/>
    <w:rsid w:val="00817F43"/>
    <w:rsid w:val="00820C86"/>
    <w:rsid w:val="00820D1C"/>
    <w:rsid w:val="00843FDF"/>
    <w:rsid w:val="00845487"/>
    <w:rsid w:val="0086137A"/>
    <w:rsid w:val="008640AA"/>
    <w:rsid w:val="0086528B"/>
    <w:rsid w:val="00876AAB"/>
    <w:rsid w:val="00877EFD"/>
    <w:rsid w:val="008925EE"/>
    <w:rsid w:val="0089685B"/>
    <w:rsid w:val="008A4754"/>
    <w:rsid w:val="008A7788"/>
    <w:rsid w:val="008B7AD1"/>
    <w:rsid w:val="008D3F73"/>
    <w:rsid w:val="008D4424"/>
    <w:rsid w:val="008D541D"/>
    <w:rsid w:val="008D55AE"/>
    <w:rsid w:val="008E0153"/>
    <w:rsid w:val="008E5A7E"/>
    <w:rsid w:val="0091675B"/>
    <w:rsid w:val="00932698"/>
    <w:rsid w:val="009363B2"/>
    <w:rsid w:val="009475ED"/>
    <w:rsid w:val="0095142A"/>
    <w:rsid w:val="0098001B"/>
    <w:rsid w:val="00982B9F"/>
    <w:rsid w:val="00987106"/>
    <w:rsid w:val="009919E5"/>
    <w:rsid w:val="009A4565"/>
    <w:rsid w:val="009A4724"/>
    <w:rsid w:val="009A746C"/>
    <w:rsid w:val="009B36AC"/>
    <w:rsid w:val="009E30D9"/>
    <w:rsid w:val="009F18B8"/>
    <w:rsid w:val="009F23B9"/>
    <w:rsid w:val="00A06664"/>
    <w:rsid w:val="00A2540A"/>
    <w:rsid w:val="00A27914"/>
    <w:rsid w:val="00A34666"/>
    <w:rsid w:val="00A360BC"/>
    <w:rsid w:val="00A468AD"/>
    <w:rsid w:val="00A6292E"/>
    <w:rsid w:val="00A637CB"/>
    <w:rsid w:val="00A73FB2"/>
    <w:rsid w:val="00A840C1"/>
    <w:rsid w:val="00A902C1"/>
    <w:rsid w:val="00AB255B"/>
    <w:rsid w:val="00AC577D"/>
    <w:rsid w:val="00AD1314"/>
    <w:rsid w:val="00AD1CB3"/>
    <w:rsid w:val="00AD3153"/>
    <w:rsid w:val="00AE2570"/>
    <w:rsid w:val="00AE3921"/>
    <w:rsid w:val="00AF6A45"/>
    <w:rsid w:val="00B04788"/>
    <w:rsid w:val="00B12018"/>
    <w:rsid w:val="00B2120B"/>
    <w:rsid w:val="00B30548"/>
    <w:rsid w:val="00B31AAD"/>
    <w:rsid w:val="00B32B27"/>
    <w:rsid w:val="00B33C48"/>
    <w:rsid w:val="00B43C5E"/>
    <w:rsid w:val="00B454C6"/>
    <w:rsid w:val="00B50FB6"/>
    <w:rsid w:val="00B55AC0"/>
    <w:rsid w:val="00B60E40"/>
    <w:rsid w:val="00B61B34"/>
    <w:rsid w:val="00B947D1"/>
    <w:rsid w:val="00B96978"/>
    <w:rsid w:val="00BC5737"/>
    <w:rsid w:val="00BD738A"/>
    <w:rsid w:val="00BE0626"/>
    <w:rsid w:val="00BE12CE"/>
    <w:rsid w:val="00BE3AC3"/>
    <w:rsid w:val="00BF1118"/>
    <w:rsid w:val="00BF2327"/>
    <w:rsid w:val="00C11759"/>
    <w:rsid w:val="00C120AC"/>
    <w:rsid w:val="00C214A2"/>
    <w:rsid w:val="00C27664"/>
    <w:rsid w:val="00C30645"/>
    <w:rsid w:val="00C3344E"/>
    <w:rsid w:val="00C520C4"/>
    <w:rsid w:val="00C55FB3"/>
    <w:rsid w:val="00C73B25"/>
    <w:rsid w:val="00C74065"/>
    <w:rsid w:val="00C81025"/>
    <w:rsid w:val="00C87028"/>
    <w:rsid w:val="00CA647B"/>
    <w:rsid w:val="00CB391A"/>
    <w:rsid w:val="00CD4566"/>
    <w:rsid w:val="00CD7567"/>
    <w:rsid w:val="00CE50F2"/>
    <w:rsid w:val="00CF3FF4"/>
    <w:rsid w:val="00CF6D72"/>
    <w:rsid w:val="00D03B07"/>
    <w:rsid w:val="00D04B32"/>
    <w:rsid w:val="00D15458"/>
    <w:rsid w:val="00D26E3C"/>
    <w:rsid w:val="00D44407"/>
    <w:rsid w:val="00D44871"/>
    <w:rsid w:val="00D45583"/>
    <w:rsid w:val="00D50C77"/>
    <w:rsid w:val="00D80262"/>
    <w:rsid w:val="00D86FEE"/>
    <w:rsid w:val="00D915F6"/>
    <w:rsid w:val="00DB78BA"/>
    <w:rsid w:val="00DD244B"/>
    <w:rsid w:val="00DE6F1A"/>
    <w:rsid w:val="00DF16CA"/>
    <w:rsid w:val="00DF5E2F"/>
    <w:rsid w:val="00DF6AA0"/>
    <w:rsid w:val="00E16A31"/>
    <w:rsid w:val="00E32786"/>
    <w:rsid w:val="00E367D9"/>
    <w:rsid w:val="00E45AEB"/>
    <w:rsid w:val="00E46362"/>
    <w:rsid w:val="00E6088B"/>
    <w:rsid w:val="00E64198"/>
    <w:rsid w:val="00E67CD6"/>
    <w:rsid w:val="00E81DA7"/>
    <w:rsid w:val="00E87B8D"/>
    <w:rsid w:val="00E937BC"/>
    <w:rsid w:val="00EB468C"/>
    <w:rsid w:val="00EC652C"/>
    <w:rsid w:val="00EE545A"/>
    <w:rsid w:val="00EE77FF"/>
    <w:rsid w:val="00EF5C24"/>
    <w:rsid w:val="00EF6D95"/>
    <w:rsid w:val="00F2180F"/>
    <w:rsid w:val="00F21E2F"/>
    <w:rsid w:val="00F23559"/>
    <w:rsid w:val="00F47EEA"/>
    <w:rsid w:val="00F54A8B"/>
    <w:rsid w:val="00F94A23"/>
    <w:rsid w:val="00FB267D"/>
    <w:rsid w:val="00FB672F"/>
    <w:rsid w:val="00FB6C05"/>
    <w:rsid w:val="00FC4BFD"/>
    <w:rsid w:val="00FD5977"/>
    <w:rsid w:val="00FE0178"/>
    <w:rsid w:val="00FE4FF8"/>
    <w:rsid w:val="00FF1AA0"/>
    <w:rsid w:val="00FF60BA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5923EC"/>
  <w15:chartTrackingRefBased/>
  <w15:docId w15:val="{04E08554-22AD-422B-BAEC-FF2B8727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C120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496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496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6496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F3858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70D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0D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0D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0D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0D0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D0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0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7C3B"/>
  </w:style>
  <w:style w:type="paragraph" w:styleId="Pieddepage">
    <w:name w:val="footer"/>
    <w:basedOn w:val="Normal"/>
    <w:link w:val="PieddepageCar"/>
    <w:uiPriority w:val="99"/>
    <w:unhideWhenUsed/>
    <w:rsid w:val="0040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C3B"/>
  </w:style>
  <w:style w:type="paragraph" w:styleId="Rvision">
    <w:name w:val="Revision"/>
    <w:hidden/>
    <w:uiPriority w:val="99"/>
    <w:semiHidden/>
    <w:rsid w:val="00606D51"/>
    <w:pPr>
      <w:spacing w:after="0" w:line="240" w:lineRule="auto"/>
    </w:pPr>
  </w:style>
  <w:style w:type="paragraph" w:customStyle="1" w:styleId="Style1">
    <w:name w:val="Style1"/>
    <w:basedOn w:val="Paragraphedeliste"/>
    <w:link w:val="Style1Car"/>
    <w:qFormat/>
    <w:rsid w:val="00246160"/>
    <w:pPr>
      <w:numPr>
        <w:numId w:val="4"/>
      </w:numPr>
      <w:jc w:val="both"/>
    </w:pPr>
    <w:rPr>
      <w:rFonts w:cstheme="minorHAnsi"/>
      <w:b/>
      <w:color w:val="C45911" w:themeColor="accent2" w:themeShade="BF"/>
      <w:sz w:val="24"/>
      <w:szCs w:val="24"/>
      <w:u w:val="single"/>
      <w:shd w:val="clear" w:color="auto" w:fill="FFFFFF"/>
      <w:lang w:val="fr-BE"/>
    </w:rPr>
  </w:style>
  <w:style w:type="paragraph" w:customStyle="1" w:styleId="Style2">
    <w:name w:val="Style2"/>
    <w:basedOn w:val="Paragraphedeliste"/>
    <w:link w:val="Style2Car"/>
    <w:autoRedefine/>
    <w:qFormat/>
    <w:rsid w:val="00A27914"/>
    <w:pPr>
      <w:numPr>
        <w:numId w:val="13"/>
      </w:numPr>
      <w:spacing w:before="360"/>
      <w:ind w:left="283" w:hanging="357"/>
      <w:contextualSpacing w:val="0"/>
      <w:jc w:val="both"/>
    </w:pPr>
    <w:rPr>
      <w:rFonts w:eastAsia="Times New Roman" w:cstheme="minorHAnsi"/>
      <w:b/>
      <w:sz w:val="24"/>
      <w:szCs w:val="24"/>
      <w:u w:val="single"/>
      <w:lang w:val="fr-BE" w:eastAsia="nl-B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46160"/>
  </w:style>
  <w:style w:type="character" w:customStyle="1" w:styleId="Style1Car">
    <w:name w:val="Style1 Car"/>
    <w:basedOn w:val="ParagraphedelisteCar"/>
    <w:link w:val="Style1"/>
    <w:rsid w:val="00246160"/>
    <w:rPr>
      <w:rFonts w:cstheme="minorHAnsi"/>
      <w:b/>
      <w:color w:val="C45911" w:themeColor="accent2" w:themeShade="BF"/>
      <w:sz w:val="24"/>
      <w:szCs w:val="24"/>
      <w:u w:val="single"/>
      <w:lang w:val="fr-BE"/>
    </w:rPr>
  </w:style>
  <w:style w:type="character" w:customStyle="1" w:styleId="Style2Car">
    <w:name w:val="Style2 Car"/>
    <w:basedOn w:val="ParagraphedelisteCar"/>
    <w:link w:val="Style2"/>
    <w:rsid w:val="00A27914"/>
    <w:rPr>
      <w:rFonts w:eastAsia="Times New Roman" w:cstheme="minorHAnsi"/>
      <w:b/>
      <w:sz w:val="24"/>
      <w:szCs w:val="24"/>
      <w:u w:val="single"/>
      <w:lang w:val="fr-BE" w:eastAsia="nl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367D9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161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f-ic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-ic.org/fr/secteurs-concernes/soins-de-sante-publics-federaux/document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9E7A6BD24F2449A19D6687E2F7A06" ma:contentTypeVersion="11" ma:contentTypeDescription="Create a new document." ma:contentTypeScope="" ma:versionID="b6c4de62fef4d33c1eab7c8a64be7b08">
  <xsd:schema xmlns:xsd="http://www.w3.org/2001/XMLSchema" xmlns:xs="http://www.w3.org/2001/XMLSchema" xmlns:p="http://schemas.microsoft.com/office/2006/metadata/properties" xmlns:ns2="b30b8676-8bb0-45a7-b053-4730f173fc34" xmlns:ns3="6ae72b14-5d4d-4045-9875-3ad35bc1d751" targetNamespace="http://schemas.microsoft.com/office/2006/metadata/properties" ma:root="true" ma:fieldsID="0498969a6fed9d8a1b8c213d517529ef" ns2:_="" ns3:_="">
    <xsd:import namespace="b30b8676-8bb0-45a7-b053-4730f173fc34"/>
    <xsd:import namespace="6ae72b14-5d4d-4045-9875-3ad35bc1d7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b8676-8bb0-45a7-b053-4730f173fc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72b14-5d4d-4045-9875-3ad35bc1d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0b8676-8bb0-45a7-b053-4730f173fc34">2021-539815989-24791</_dlc_DocId>
    <_dlc_DocIdUrl xmlns="b30b8676-8bb0-45a7-b053-4730f173fc34">
      <Url>https://santhea691.sharepoint.com/sites/mysanthea/_layouts/15/DocIdRedir.aspx?ID=2021-539815989-24791</Url>
      <Description>2021-539815989-24791</Description>
    </_dlc_DocIdUrl>
  </documentManagement>
</p:properties>
</file>

<file path=customXml/itemProps1.xml><?xml version="1.0" encoding="utf-8"?>
<ds:datastoreItem xmlns:ds="http://schemas.openxmlformats.org/officeDocument/2006/customXml" ds:itemID="{ADCE6C29-3B7F-4758-99B8-C79132923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22081-9EFB-4CAF-89FA-65490A1837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2F94D7-F6EE-4C07-9E20-8F85B6704E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E71556-B0D9-44F0-A1A5-85FBD9893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b8676-8bb0-45a7-b053-4730f173fc34"/>
    <ds:schemaRef ds:uri="6ae72b14-5d4d-4045-9875-3ad35bc1d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2F9804-E789-4007-874B-52B01DAC6556}">
  <ds:schemaRefs>
    <ds:schemaRef ds:uri="http://schemas.microsoft.com/office/2006/metadata/properties"/>
    <ds:schemaRef ds:uri="http://schemas.microsoft.com/office/infopath/2007/PartnerControls"/>
    <ds:schemaRef ds:uri="b30b8676-8bb0-45a7-b053-4730f173fc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2080</Words>
  <Characters>11445</Characters>
  <Application>Microsoft Office Word</Application>
  <DocSecurity>0</DocSecurity>
  <Lines>95</Lines>
  <Paragraphs>26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AFOSOC VESOFO</Company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Gaëlle.Troukens</dc:creator>
  <cp:keywords/>
  <dc:description/>
  <cp:lastModifiedBy>Lauriane Sable</cp:lastModifiedBy>
  <cp:revision>16</cp:revision>
  <cp:lastPrinted>2018-01-19T16:51:00Z</cp:lastPrinted>
  <dcterms:created xsi:type="dcterms:W3CDTF">2021-09-14T11:44:00Z</dcterms:created>
  <dcterms:modified xsi:type="dcterms:W3CDTF">2021-10-11T11:53:00Z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0x01010006B9E7A6BD24F2449A19D6687E2F7A06</vt:lpwstr>
  </property>
  <property fmtid="{D5CDD505-2E9C-101B-9397-08002B2CF9AE}" pid="3" name="_dlc_DocIdItemGuid">
    <vt:lpwstr>ba6429a1-2a73-4fc5-be18-dc1f8cc1451c</vt:lpwstr>
  </property>
</Properties>
</file>